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Y="2126"/>
        <w:tblOverlap w:val="never"/>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10"/>
      </w:tblGrid>
      <w:tr w:rsidR="00D34B88" w14:paraId="10F6A4B8" w14:textId="77777777" w:rsidTr="00D34B88">
        <w:trPr>
          <w:trHeight w:val="1408"/>
        </w:trPr>
        <w:tc>
          <w:tcPr>
            <w:tcW w:w="10055" w:type="dxa"/>
          </w:tcPr>
          <w:p w14:paraId="1AAE89DD" w14:textId="77777777" w:rsidR="00D34B88" w:rsidRDefault="00D34B88" w:rsidP="00D34B88">
            <w:pPr>
              <w:pStyle w:val="Heading1"/>
              <w:spacing w:after="120"/>
              <w:outlineLvl w:val="0"/>
            </w:pPr>
            <w:r>
              <w:t>Pan-Nordic clinical consent framework for genetic testing</w:t>
            </w:r>
          </w:p>
          <w:p w14:paraId="34EBA9F2" w14:textId="77777777" w:rsidR="00D34B88" w:rsidRPr="00520D66" w:rsidRDefault="00D34B88" w:rsidP="00D34B88"/>
          <w:p w14:paraId="4FE36767" w14:textId="77777777" w:rsidR="00D34B88" w:rsidRDefault="00D34B88" w:rsidP="00D34B88">
            <w:pPr>
              <w:rPr>
                <w:rFonts w:ascii="Arial" w:eastAsia="Times New Roman" w:hAnsi="Arial" w:cs="Arial"/>
                <w:color w:val="212529"/>
                <w:sz w:val="22"/>
                <w:lang w:eastAsia="nb-NO"/>
              </w:rPr>
            </w:pPr>
            <w:r w:rsidRPr="002B5B72">
              <w:rPr>
                <w:rFonts w:ascii="Arial" w:eastAsia="Times New Roman" w:hAnsi="Arial" w:cs="Arial"/>
                <w:color w:val="212529"/>
                <w:sz w:val="22"/>
                <w:lang w:eastAsia="nb-NO"/>
              </w:rPr>
              <w:t>I</w:t>
            </w:r>
            <w:r w:rsidRPr="0088328E">
              <w:rPr>
                <w:rFonts w:ascii="Arial" w:eastAsia="Times New Roman" w:hAnsi="Arial" w:cs="Arial"/>
                <w:color w:val="212529"/>
                <w:sz w:val="22"/>
                <w:lang w:eastAsia="nb-NO"/>
              </w:rPr>
              <w:t xml:space="preserve">ncluded </w:t>
            </w:r>
            <w:r>
              <w:rPr>
                <w:rFonts w:ascii="Arial" w:eastAsia="Times New Roman" w:hAnsi="Arial" w:cs="Arial"/>
                <w:color w:val="212529"/>
                <w:sz w:val="22"/>
                <w:lang w:eastAsia="nb-NO"/>
              </w:rPr>
              <w:t>with</w:t>
            </w:r>
            <w:r w:rsidRPr="0088328E">
              <w:rPr>
                <w:rFonts w:ascii="Arial" w:eastAsia="Times New Roman" w:hAnsi="Arial" w:cs="Arial"/>
                <w:color w:val="212529"/>
                <w:sz w:val="22"/>
                <w:lang w:eastAsia="nb-NO"/>
              </w:rPr>
              <w:t xml:space="preserve">in this </w:t>
            </w:r>
            <w:r>
              <w:rPr>
                <w:rFonts w:ascii="Arial" w:eastAsia="Times New Roman" w:hAnsi="Arial" w:cs="Arial"/>
                <w:color w:val="212529"/>
                <w:sz w:val="22"/>
                <w:lang w:eastAsia="nb-NO"/>
              </w:rPr>
              <w:t>document</w:t>
            </w:r>
            <w:r w:rsidRPr="0088328E">
              <w:rPr>
                <w:rFonts w:ascii="Arial" w:eastAsia="Times New Roman" w:hAnsi="Arial" w:cs="Arial"/>
                <w:color w:val="212529"/>
                <w:sz w:val="22"/>
                <w:lang w:eastAsia="nb-NO"/>
              </w:rPr>
              <w:t xml:space="preserve"> you will find the following to aid in the delivery of informed consent in combination with a healthcare provider to patients in the clinical context for genetic testing; </w:t>
            </w:r>
            <w:r>
              <w:rPr>
                <w:rFonts w:ascii="Arial" w:eastAsia="Times New Roman" w:hAnsi="Arial" w:cs="Arial"/>
                <w:color w:val="212529"/>
                <w:sz w:val="22"/>
                <w:lang w:eastAsia="nb-NO"/>
              </w:rPr>
              <w:t>for</w:t>
            </w:r>
            <w:r w:rsidRPr="0088328E">
              <w:rPr>
                <w:rFonts w:ascii="Arial" w:eastAsia="Times New Roman" w:hAnsi="Arial" w:cs="Arial"/>
                <w:color w:val="212529"/>
                <w:sz w:val="22"/>
                <w:lang w:eastAsia="nb-NO"/>
              </w:rPr>
              <w:t xml:space="preserve"> use</w:t>
            </w:r>
            <w:r>
              <w:rPr>
                <w:rFonts w:ascii="Arial" w:eastAsia="Times New Roman" w:hAnsi="Arial" w:cs="Arial"/>
                <w:color w:val="212529"/>
                <w:sz w:val="22"/>
                <w:lang w:eastAsia="nb-NO"/>
              </w:rPr>
              <w:t xml:space="preserve"> </w:t>
            </w:r>
            <w:r w:rsidRPr="0088328E">
              <w:rPr>
                <w:rFonts w:ascii="Arial" w:eastAsia="Times New Roman" w:hAnsi="Arial" w:cs="Arial"/>
                <w:color w:val="212529"/>
                <w:sz w:val="22"/>
                <w:lang w:eastAsia="nb-NO"/>
              </w:rPr>
              <w:t>with a non-vulnerable, adult population</w:t>
            </w:r>
            <w:r w:rsidRPr="6EFDE370">
              <w:rPr>
                <w:rFonts w:ascii="Arial" w:eastAsia="Times New Roman" w:hAnsi="Arial" w:cs="Arial"/>
                <w:color w:val="212529"/>
                <w:sz w:val="22"/>
                <w:lang w:eastAsia="nb-NO"/>
              </w:rPr>
              <w:t>:</w:t>
            </w:r>
          </w:p>
          <w:p w14:paraId="6202C6FD" w14:textId="2849F70E" w:rsidR="00D34B88" w:rsidRDefault="00D34B88" w:rsidP="00D34B88">
            <w:pPr>
              <w:pStyle w:val="ListParagraph"/>
              <w:numPr>
                <w:ilvl w:val="0"/>
                <w:numId w:val="9"/>
              </w:numPr>
              <w:rPr>
                <w:rFonts w:ascii="Arial" w:eastAsia="Times New Roman" w:hAnsi="Arial" w:cs="Arial"/>
                <w:color w:val="212529"/>
                <w:sz w:val="22"/>
                <w:lang w:eastAsia="nb-NO"/>
              </w:rPr>
            </w:pPr>
            <w:r w:rsidRPr="00B476A0">
              <w:rPr>
                <w:rFonts w:ascii="Arial" w:eastAsia="Times New Roman" w:hAnsi="Arial" w:cs="Arial"/>
                <w:color w:val="212529"/>
                <w:sz w:val="22"/>
                <w:lang w:eastAsia="nb-NO"/>
              </w:rPr>
              <w:t xml:space="preserve">Guidance document to the </w:t>
            </w:r>
            <w:r w:rsidR="0028212B">
              <w:rPr>
                <w:rFonts w:ascii="Arial" w:eastAsia="Times New Roman" w:hAnsi="Arial" w:cs="Arial"/>
                <w:color w:val="212529"/>
                <w:sz w:val="22"/>
                <w:lang w:eastAsia="nb-NO"/>
              </w:rPr>
              <w:t>below</w:t>
            </w:r>
            <w:r w:rsidRPr="00B476A0">
              <w:rPr>
                <w:rFonts w:ascii="Arial" w:eastAsia="Times New Roman" w:hAnsi="Arial" w:cs="Arial"/>
                <w:color w:val="212529"/>
                <w:sz w:val="22"/>
                <w:lang w:eastAsia="nb-NO"/>
              </w:rPr>
              <w:t xml:space="preserve"> documents</w:t>
            </w:r>
          </w:p>
          <w:p w14:paraId="1F98B952" w14:textId="77777777" w:rsidR="00D34B88" w:rsidRPr="005C05FD" w:rsidRDefault="00D34B88" w:rsidP="00D34B88">
            <w:pPr>
              <w:pStyle w:val="ListParagraph"/>
              <w:numPr>
                <w:ilvl w:val="0"/>
                <w:numId w:val="9"/>
              </w:numPr>
              <w:rPr>
                <w:rFonts w:ascii="Arial" w:eastAsia="Times New Roman" w:hAnsi="Arial" w:cs="Arial"/>
                <w:color w:val="212529"/>
                <w:sz w:val="22"/>
                <w:lang w:eastAsia="nb-NO"/>
              </w:rPr>
            </w:pPr>
            <w:r w:rsidRPr="00B476A0">
              <w:rPr>
                <w:rFonts w:ascii="Arial" w:eastAsia="Times New Roman" w:hAnsi="Arial" w:cs="Arial"/>
                <w:color w:val="212529"/>
                <w:sz w:val="22"/>
                <w:lang w:eastAsia="nb-NO"/>
              </w:rPr>
              <w:t>Genetic testing information sheet</w:t>
            </w:r>
          </w:p>
          <w:p w14:paraId="410A375C" w14:textId="77777777" w:rsidR="00D34B88" w:rsidRPr="005C05FD" w:rsidRDefault="00D34B88" w:rsidP="00D34B88">
            <w:pPr>
              <w:pStyle w:val="ListParagraph"/>
              <w:numPr>
                <w:ilvl w:val="0"/>
                <w:numId w:val="9"/>
              </w:numPr>
              <w:rPr>
                <w:rFonts w:ascii="Arial" w:eastAsia="Times New Roman" w:hAnsi="Arial" w:cs="Arial"/>
                <w:color w:val="212529"/>
                <w:sz w:val="22"/>
                <w:lang w:eastAsia="nb-NO"/>
              </w:rPr>
            </w:pPr>
            <w:r w:rsidRPr="00B476A0">
              <w:rPr>
                <w:rFonts w:ascii="Arial" w:eastAsia="Times New Roman" w:hAnsi="Arial" w:cs="Arial"/>
                <w:color w:val="212529"/>
                <w:sz w:val="22"/>
                <w:lang w:eastAsia="nb-NO"/>
              </w:rPr>
              <w:t>Genetic testing consent form</w:t>
            </w:r>
          </w:p>
          <w:p w14:paraId="3FFAA395" w14:textId="29556F33" w:rsidR="00D34B88" w:rsidRDefault="00D34B88" w:rsidP="00D34B88">
            <w:pPr>
              <w:rPr>
                <w:rFonts w:ascii="Arial" w:eastAsia="Times New Roman" w:hAnsi="Arial" w:cs="Arial"/>
                <w:color w:val="212529"/>
                <w:sz w:val="22"/>
                <w:lang w:eastAsia="nb-NO"/>
              </w:rPr>
            </w:pPr>
            <w:r w:rsidRPr="54F711C0">
              <w:rPr>
                <w:rFonts w:ascii="Arial" w:eastAsia="Times New Roman" w:hAnsi="Arial" w:cs="Arial"/>
                <w:color w:val="212529"/>
                <w:sz w:val="22"/>
                <w:lang w:eastAsia="nb-NO"/>
              </w:rPr>
              <w:t xml:space="preserve">These documents were developed as part of a joint project between the Nordic Alliance for Clinical Genomics (NACG) and Nordic </w:t>
            </w:r>
            <w:proofErr w:type="spellStart"/>
            <w:r w:rsidRPr="54F711C0">
              <w:rPr>
                <w:rFonts w:ascii="Arial" w:eastAsia="Times New Roman" w:hAnsi="Arial" w:cs="Arial"/>
                <w:color w:val="212529"/>
                <w:sz w:val="22"/>
                <w:lang w:eastAsia="nb-NO"/>
              </w:rPr>
              <w:t>PerMedLaw</w:t>
            </w:r>
            <w:proofErr w:type="spellEnd"/>
            <w:r w:rsidRPr="54F711C0">
              <w:rPr>
                <w:rFonts w:ascii="Arial" w:eastAsia="Times New Roman" w:hAnsi="Arial" w:cs="Arial"/>
                <w:color w:val="212529"/>
                <w:sz w:val="22"/>
                <w:lang w:eastAsia="nb-NO"/>
              </w:rPr>
              <w:t xml:space="preserve"> to develop Nordic harmonized clinical consent documents for genetic testing. More information is available on the NACG website, here:</w:t>
            </w:r>
          </w:p>
          <w:p w14:paraId="0D6258D5" w14:textId="77777777" w:rsidR="00D34B88" w:rsidRPr="001C035B" w:rsidRDefault="00D34B88" w:rsidP="00D34B88">
            <w:pPr>
              <w:spacing w:after="120" w:line="276" w:lineRule="auto"/>
              <w:rPr>
                <w:sz w:val="22"/>
              </w:rPr>
            </w:pPr>
            <w:hyperlink r:id="rId11">
              <w:r w:rsidRPr="001C035B">
                <w:rPr>
                  <w:rStyle w:val="Hyperlink"/>
                  <w:sz w:val="22"/>
                </w:rPr>
                <w:t>https://nordicclinicalgenomics.org/projects/nacg-pan-nordic-consent-project</w:t>
              </w:r>
            </w:hyperlink>
          </w:p>
        </w:tc>
      </w:tr>
    </w:tbl>
    <w:p w14:paraId="221BCC7E" w14:textId="4B7337C1" w:rsidR="00520D66" w:rsidRDefault="00520D66" w:rsidP="00D34B88"/>
    <w:tbl>
      <w:tblPr>
        <w:tblStyle w:val="TableGrid"/>
        <w:tblW w:w="0" w:type="auto"/>
        <w:tblLook w:val="04A0" w:firstRow="1" w:lastRow="0" w:firstColumn="1" w:lastColumn="0" w:noHBand="0" w:noVBand="1"/>
      </w:tblPr>
      <w:tblGrid>
        <w:gridCol w:w="2263"/>
        <w:gridCol w:w="4253"/>
      </w:tblGrid>
      <w:tr w:rsidR="00520D66" w14:paraId="12FF83B3" w14:textId="77777777" w:rsidTr="00244F63">
        <w:tc>
          <w:tcPr>
            <w:tcW w:w="2263" w:type="dxa"/>
          </w:tcPr>
          <w:p w14:paraId="1F80C4BC" w14:textId="77777777" w:rsidR="00520D66" w:rsidRDefault="00520D66" w:rsidP="00244F63">
            <w:r>
              <w:t>Version number</w:t>
            </w:r>
          </w:p>
        </w:tc>
        <w:tc>
          <w:tcPr>
            <w:tcW w:w="4253" w:type="dxa"/>
          </w:tcPr>
          <w:p w14:paraId="2A08144C" w14:textId="77777777" w:rsidR="00520D66" w:rsidRDefault="00520D66" w:rsidP="00244F63">
            <w:r>
              <w:t>1.0</w:t>
            </w:r>
          </w:p>
        </w:tc>
      </w:tr>
      <w:tr w:rsidR="00520D66" w14:paraId="4B070101" w14:textId="77777777" w:rsidTr="00244F63">
        <w:tc>
          <w:tcPr>
            <w:tcW w:w="2263" w:type="dxa"/>
          </w:tcPr>
          <w:p w14:paraId="6F6C2691" w14:textId="77777777" w:rsidR="00520D66" w:rsidRDefault="00520D66" w:rsidP="00244F63">
            <w:r>
              <w:t>Date</w:t>
            </w:r>
          </w:p>
        </w:tc>
        <w:tc>
          <w:tcPr>
            <w:tcW w:w="4253" w:type="dxa"/>
          </w:tcPr>
          <w:p w14:paraId="23107FE4" w14:textId="77777777" w:rsidR="00520D66" w:rsidRDefault="00520D66" w:rsidP="00244F63">
            <w:r>
              <w:t>04.01.2020</w:t>
            </w:r>
          </w:p>
        </w:tc>
      </w:tr>
      <w:tr w:rsidR="00520D66" w:rsidRPr="007A01A0" w14:paraId="38CF63E7" w14:textId="77777777" w:rsidTr="00244F63">
        <w:tc>
          <w:tcPr>
            <w:tcW w:w="2263" w:type="dxa"/>
          </w:tcPr>
          <w:p w14:paraId="66BE5F86" w14:textId="77777777" w:rsidR="00520D66" w:rsidRDefault="00520D66" w:rsidP="00244F63">
            <w:r>
              <w:t>Contact</w:t>
            </w:r>
          </w:p>
        </w:tc>
        <w:tc>
          <w:tcPr>
            <w:tcW w:w="4253" w:type="dxa"/>
          </w:tcPr>
          <w:p w14:paraId="3063818E" w14:textId="77777777" w:rsidR="00520D66" w:rsidRPr="007A01A0" w:rsidRDefault="00520D66" w:rsidP="00244F63">
            <w:pPr>
              <w:rPr>
                <w:lang w:val="nb-NO"/>
              </w:rPr>
            </w:pPr>
            <w:r w:rsidRPr="6EFDE370">
              <w:rPr>
                <w:lang w:val="nb-NO"/>
              </w:rPr>
              <w:t>Bobbie Ray-Sannerud</w:t>
            </w:r>
          </w:p>
          <w:p w14:paraId="746DF14F" w14:textId="77777777" w:rsidR="00520D66" w:rsidRPr="007A01A0" w:rsidRDefault="00520D66" w:rsidP="00244F63">
            <w:pPr>
              <w:rPr>
                <w:lang w:val="nb-NO"/>
              </w:rPr>
            </w:pPr>
            <w:r w:rsidRPr="6EFDE370">
              <w:rPr>
                <w:lang w:val="nb-NO"/>
              </w:rPr>
              <w:t>Bobbie.Nicole.Ray-Sannerud@dnvgl.com</w:t>
            </w:r>
          </w:p>
        </w:tc>
      </w:tr>
    </w:tbl>
    <w:p w14:paraId="073866AB" w14:textId="77777777" w:rsidR="00520D66" w:rsidRDefault="00520D66" w:rsidP="00520D66"/>
    <w:p w14:paraId="31876D37" w14:textId="77777777" w:rsidR="008F58A3" w:rsidRDefault="008F58A3">
      <w:pPr>
        <w:spacing w:after="160" w:line="259" w:lineRule="auto"/>
      </w:pPr>
      <w:r>
        <w:br w:type="page"/>
      </w:r>
    </w:p>
    <w:p w14:paraId="5966ED9A" w14:textId="77777777" w:rsidR="00663386" w:rsidRDefault="00663386" w:rsidP="00714D3B">
      <w:pPr>
        <w:pStyle w:val="Heading1"/>
        <w:spacing w:after="140"/>
        <w:rPr>
          <w:noProof/>
        </w:rPr>
      </w:pPr>
      <w:r>
        <w:lastRenderedPageBreak/>
        <w:t>Guidance to the genetic testing information sheet</w:t>
      </w:r>
      <w:r>
        <w:rPr>
          <w:noProof/>
        </w:rPr>
        <w:t xml:space="preserve"> &amp; consent form</w:t>
      </w:r>
    </w:p>
    <w:p w14:paraId="5CB60D87" w14:textId="77777777" w:rsidR="00663386" w:rsidRPr="00583245" w:rsidRDefault="00663386" w:rsidP="005A334F">
      <w:pPr>
        <w:spacing w:after="140"/>
        <w:rPr>
          <w:lang w:val="en-US"/>
        </w:rPr>
      </w:pPr>
      <w:r w:rsidRPr="00D96A41">
        <w:t>Please refer to the following guidance regarding the genetic testing information sheet and consent form prior to adoption in your healthcare institution.</w:t>
      </w:r>
      <w:r>
        <w:t xml:space="preserve"> The documents may require </w:t>
      </w:r>
      <w:r w:rsidRPr="00784C2C">
        <w:t>multiple adjustments to tailor it to your healthcare</w:t>
      </w:r>
      <w:r>
        <w:t xml:space="preserve"> institution before use with patients. </w:t>
      </w:r>
      <w:r w:rsidRPr="000F5129">
        <w:rPr>
          <w:lang w:val="en-US"/>
        </w:rPr>
        <w:t xml:space="preserve">The </w:t>
      </w:r>
      <w:r>
        <w:rPr>
          <w:lang w:val="en-US"/>
        </w:rPr>
        <w:t>genetic testing information sheet and consent form</w:t>
      </w:r>
      <w:r w:rsidRPr="000F5129">
        <w:rPr>
          <w:lang w:val="en-US"/>
        </w:rPr>
        <w:t xml:space="preserve"> do not represent professional or legal advice of any kind. Obtaining informed consent from patients participating in genetic and genomic testing in the clinical context requires legal and ethical review prior to </w:t>
      </w:r>
      <w:r>
        <w:rPr>
          <w:lang w:val="en-US"/>
        </w:rPr>
        <w:t>administration to patients</w:t>
      </w:r>
      <w:r w:rsidRPr="000F5129">
        <w:rPr>
          <w:lang w:val="en-US"/>
        </w:rPr>
        <w:t xml:space="preserve">. As a result, </w:t>
      </w:r>
      <w:r>
        <w:rPr>
          <w:lang w:val="en-US"/>
        </w:rPr>
        <w:t>healthcare institutions</w:t>
      </w:r>
      <w:r w:rsidRPr="000F5129">
        <w:rPr>
          <w:lang w:val="en-US"/>
        </w:rPr>
        <w:t xml:space="preserve"> should seek appropriate legal guidance when developing their consent processes.</w:t>
      </w:r>
    </w:p>
    <w:p w14:paraId="4F31D30D" w14:textId="77777777" w:rsidR="00663386" w:rsidRPr="00A34D23" w:rsidRDefault="00663386" w:rsidP="00D73AF3">
      <w:pPr>
        <w:pStyle w:val="ListParagraph"/>
        <w:spacing w:after="160"/>
        <w:ind w:left="360"/>
      </w:pPr>
      <w:r>
        <w:rPr>
          <w:lang w:val="en-US"/>
        </w:rPr>
        <w:t>The p</w:t>
      </w:r>
      <w:r w:rsidRPr="00FA0B6E">
        <w:rPr>
          <w:lang w:val="en-US"/>
        </w:rPr>
        <w:t>urpose</w:t>
      </w:r>
      <w:r w:rsidRPr="00A34D23">
        <w:t xml:space="preserve"> of the genetic testing information sheet and consent form are:</w:t>
      </w:r>
    </w:p>
    <w:p w14:paraId="457A7FDA" w14:textId="77777777" w:rsidR="00663386" w:rsidRPr="00774C25" w:rsidRDefault="00663386" w:rsidP="00D73AF3">
      <w:pPr>
        <w:pStyle w:val="ListParagraph"/>
        <w:numPr>
          <w:ilvl w:val="0"/>
          <w:numId w:val="12"/>
        </w:numPr>
        <w:spacing w:after="160"/>
      </w:pPr>
      <w:r w:rsidRPr="00774C25">
        <w:t>to aid in the delivery of informed consent</w:t>
      </w:r>
      <w:r>
        <w:t xml:space="preserve"> in combination with a healthcare provider</w:t>
      </w:r>
      <w:r w:rsidRPr="00774C25">
        <w:t xml:space="preserve"> to patients in the clinical context for genetic testing</w:t>
      </w:r>
      <w:r>
        <w:t>; and</w:t>
      </w:r>
    </w:p>
    <w:p w14:paraId="078797C7" w14:textId="77777777" w:rsidR="00663386" w:rsidRDefault="00663386" w:rsidP="00D73AF3">
      <w:pPr>
        <w:pStyle w:val="ListParagraph"/>
        <w:numPr>
          <w:ilvl w:val="0"/>
          <w:numId w:val="12"/>
        </w:numPr>
        <w:spacing w:after="160"/>
      </w:pPr>
      <w:r w:rsidRPr="00784C2C">
        <w:t>to be used with a non-vulnerable, adult population</w:t>
      </w:r>
      <w:r>
        <w:t>.</w:t>
      </w:r>
    </w:p>
    <w:p w14:paraId="77D66F01" w14:textId="77777777" w:rsidR="00663386" w:rsidRPr="00A34D23" w:rsidRDefault="00663386" w:rsidP="00663386">
      <w:pPr>
        <w:pStyle w:val="ListParagraph"/>
        <w:ind w:left="360"/>
      </w:pPr>
    </w:p>
    <w:p w14:paraId="786D5EAA" w14:textId="77777777" w:rsidR="00663386" w:rsidRDefault="00663386" w:rsidP="00D73AF3">
      <w:pPr>
        <w:pStyle w:val="ListParagraph"/>
        <w:spacing w:after="160" w:line="259" w:lineRule="auto"/>
        <w:ind w:left="360"/>
      </w:pPr>
      <w:r w:rsidRPr="00FA0B6E">
        <w:t>Background development</w:t>
      </w:r>
      <w:r>
        <w:t xml:space="preserve">: </w:t>
      </w:r>
    </w:p>
    <w:p w14:paraId="16D58FC7" w14:textId="77777777" w:rsidR="00663386" w:rsidRPr="00060C64" w:rsidRDefault="00663386" w:rsidP="00714D3B">
      <w:pPr>
        <w:spacing w:after="140"/>
      </w:pPr>
      <w:r>
        <w:rPr>
          <w:noProof/>
        </w:rPr>
        <w:drawing>
          <wp:inline distT="0" distB="0" distL="0" distR="0" wp14:anchorId="13CF24EF" wp14:editId="0CC897DB">
            <wp:extent cx="5137150" cy="2568575"/>
            <wp:effectExtent l="0" t="0" r="635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37150" cy="2568575"/>
                    </a:xfrm>
                    <a:prstGeom prst="rect">
                      <a:avLst/>
                    </a:prstGeom>
                  </pic:spPr>
                </pic:pic>
              </a:graphicData>
            </a:graphic>
          </wp:inline>
        </w:drawing>
      </w:r>
    </w:p>
    <w:p w14:paraId="19F98E0D" w14:textId="3FA9B33F" w:rsidR="00663386" w:rsidRPr="00860985" w:rsidRDefault="00663386" w:rsidP="00702751">
      <w:pPr>
        <w:pStyle w:val="ListParagraph"/>
        <w:ind w:left="0"/>
      </w:pPr>
      <w:r>
        <w:t>T</w:t>
      </w:r>
      <w:r w:rsidRPr="00FA0B6E">
        <w:rPr>
          <w:lang w:val="en-US"/>
        </w:rPr>
        <w:t xml:space="preserve">he genetic testing information sheet and consent form were </w:t>
      </w:r>
      <w:r>
        <w:rPr>
          <w:lang w:val="en-US"/>
        </w:rPr>
        <w:t xml:space="preserve">developed </w:t>
      </w:r>
      <w:r w:rsidRPr="00FA0B6E">
        <w:rPr>
          <w:lang w:val="en-US"/>
        </w:rPr>
        <w:t>by the Nordic Alliance for Clinical Genomics (NACG)</w:t>
      </w:r>
      <w:r>
        <w:rPr>
          <w:lang w:val="en-US"/>
        </w:rPr>
        <w:t>,</w:t>
      </w:r>
      <w:r w:rsidRPr="00FA0B6E">
        <w:rPr>
          <w:lang w:val="en-US"/>
        </w:rPr>
        <w:t xml:space="preserve"> the </w:t>
      </w:r>
      <w:r>
        <w:rPr>
          <w:lang w:val="en-US"/>
        </w:rPr>
        <w:t xml:space="preserve">BIGMED legal network and, following their establishment in May 2020, the </w:t>
      </w:r>
      <w:r w:rsidRPr="00FA0B6E">
        <w:rPr>
          <w:lang w:val="en-US"/>
        </w:rPr>
        <w:t>Nordic Per</w:t>
      </w:r>
      <w:r w:rsidR="00D15668">
        <w:rPr>
          <w:lang w:val="en-US"/>
        </w:rPr>
        <w:t>M</w:t>
      </w:r>
      <w:r w:rsidRPr="00FA0B6E">
        <w:rPr>
          <w:lang w:val="en-US"/>
        </w:rPr>
        <w:t xml:space="preserve">edLaw </w:t>
      </w:r>
      <w:r>
        <w:rPr>
          <w:lang w:val="en-US"/>
        </w:rPr>
        <w:t xml:space="preserve">legal </w:t>
      </w:r>
      <w:r w:rsidRPr="00FA0B6E">
        <w:rPr>
          <w:lang w:val="en-US"/>
        </w:rPr>
        <w:t xml:space="preserve">network. </w:t>
      </w:r>
      <w:r>
        <w:rPr>
          <w:lang w:val="en-US"/>
        </w:rPr>
        <w:t xml:space="preserve">The work was led by DNV GL, Precision Medicine research program who are NACG members.  </w:t>
      </w:r>
    </w:p>
    <w:p w14:paraId="15CB4A83" w14:textId="77777777" w:rsidR="00663386" w:rsidRDefault="00663386" w:rsidP="00702751">
      <w:pPr>
        <w:pStyle w:val="ListParagraph"/>
        <w:ind w:left="3"/>
      </w:pPr>
    </w:p>
    <w:p w14:paraId="32F64980" w14:textId="77777777" w:rsidR="00663386" w:rsidRPr="00FA0B6E" w:rsidRDefault="00663386" w:rsidP="00702751">
      <w:pPr>
        <w:pStyle w:val="ListParagraph"/>
        <w:spacing w:after="140"/>
        <w:ind w:left="6"/>
      </w:pPr>
      <w:r>
        <w:rPr>
          <w:lang w:val="en-US"/>
        </w:rPr>
        <w:t>As of today (22 Dec 200)</w:t>
      </w:r>
      <w:r w:rsidRPr="00FA0B6E">
        <w:rPr>
          <w:lang w:val="en-US"/>
        </w:rPr>
        <w:t xml:space="preserve">, in the Nordic countries, there is no single, standardized approach to administering informed consent to patients undergoing genetic testing. Starting January 2020, NACG conducted a Nordic multi-disciplinary focused approach to developing a harmonized approach to clinical consent framework and toolkit </w:t>
      </w:r>
      <w:r>
        <w:rPr>
          <w:lang w:val="en-US"/>
        </w:rPr>
        <w:t xml:space="preserve">development </w:t>
      </w:r>
      <w:r w:rsidRPr="00FA0B6E">
        <w:rPr>
          <w:lang w:val="en-US"/>
        </w:rPr>
        <w:t>with the following motivation:</w:t>
      </w:r>
    </w:p>
    <w:p w14:paraId="2D6E7909" w14:textId="77777777" w:rsidR="00663386" w:rsidRPr="00BB0496" w:rsidRDefault="00663386" w:rsidP="00702751">
      <w:pPr>
        <w:numPr>
          <w:ilvl w:val="0"/>
          <w:numId w:val="14"/>
        </w:numPr>
        <w:spacing w:after="160"/>
        <w:ind w:left="714" w:hanging="357"/>
        <w:contextualSpacing/>
        <w:rPr>
          <w:lang w:val="en-US"/>
        </w:rPr>
      </w:pPr>
      <w:r w:rsidRPr="00BB0496">
        <w:t>As the leading precision medicine initiative in the Nordics, NACG is well-positioned to initiate and co-ordinate discussions around consent practices across the Nordic countries in genetic testing.</w:t>
      </w:r>
    </w:p>
    <w:p w14:paraId="02261754" w14:textId="77777777" w:rsidR="00663386" w:rsidRPr="00BB0496" w:rsidRDefault="00663386" w:rsidP="00702751">
      <w:pPr>
        <w:numPr>
          <w:ilvl w:val="0"/>
          <w:numId w:val="14"/>
        </w:numPr>
        <w:spacing w:after="160"/>
        <w:ind w:left="714" w:hanging="357"/>
        <w:contextualSpacing/>
        <w:rPr>
          <w:lang w:val="en-US"/>
        </w:rPr>
      </w:pPr>
      <w:r w:rsidRPr="00BB0496">
        <w:t xml:space="preserve">Development of a harmonized consent framework </w:t>
      </w:r>
      <w:r>
        <w:t>can serve as</w:t>
      </w:r>
      <w:r w:rsidRPr="00BB0496">
        <w:t xml:space="preserve"> a vehicle to harmonize and identify categories for discussion in consent in genetic testing and data sharing across the Nordic countries.</w:t>
      </w:r>
    </w:p>
    <w:p w14:paraId="0BC734A8" w14:textId="4C72C466" w:rsidR="00702751" w:rsidRDefault="00663386" w:rsidP="00702751">
      <w:pPr>
        <w:numPr>
          <w:ilvl w:val="0"/>
          <w:numId w:val="14"/>
        </w:numPr>
        <w:spacing w:after="160"/>
        <w:ind w:left="714" w:hanging="357"/>
        <w:rPr>
          <w:lang w:val="en-US"/>
        </w:rPr>
      </w:pPr>
      <w:r w:rsidRPr="00BB0496">
        <w:t>Development of a harmonized consent framework</w:t>
      </w:r>
      <w:r>
        <w:t xml:space="preserve"> can enable</w:t>
      </w:r>
      <w:r w:rsidRPr="00BB0496">
        <w:rPr>
          <w:lang w:val="en-US"/>
        </w:rPr>
        <w:t xml:space="preserve"> partnerships across disciplines and borders in consent in clinical genetic testing</w:t>
      </w:r>
    </w:p>
    <w:p w14:paraId="69E55638" w14:textId="77777777" w:rsidR="005A0318" w:rsidRPr="00702751" w:rsidRDefault="005A0318" w:rsidP="005A0318">
      <w:pPr>
        <w:spacing w:after="160"/>
        <w:ind w:left="714"/>
        <w:rPr>
          <w:lang w:val="en-US"/>
        </w:rPr>
      </w:pPr>
    </w:p>
    <w:p w14:paraId="2CAE0F5A" w14:textId="04F4405A" w:rsidR="00663386" w:rsidRDefault="00663386" w:rsidP="00702751">
      <w:pPr>
        <w:spacing w:after="140"/>
        <w:rPr>
          <w:lang w:val="en-US"/>
        </w:rPr>
      </w:pPr>
      <w:r w:rsidRPr="5EA1692A">
        <w:rPr>
          <w:lang w:val="en-US"/>
        </w:rPr>
        <w:t>In brief, the development process included multiple stages that started with a comprehensive mapping of D</w:t>
      </w:r>
      <w:r>
        <w:rPr>
          <w:lang w:val="en-US"/>
        </w:rPr>
        <w:t>a</w:t>
      </w:r>
      <w:r w:rsidRPr="5EA1692A">
        <w:rPr>
          <w:lang w:val="en-US"/>
        </w:rPr>
        <w:t>nish, Islandic, Finnish, Norwegian, Swedish and European legislation, best practices, and policy on the topic of informed consent and genetic testing in the clinical context.  A multi-disciplinary network consisting of those working in healthcare institutions in genetic testing (such as genetic counselors, laboratory personnel, clinicians and healthcare leaders), legal advisors specifically from the Nordic Per</w:t>
      </w:r>
      <w:r w:rsidR="005B4347">
        <w:rPr>
          <w:lang w:val="en-US"/>
        </w:rPr>
        <w:t>M</w:t>
      </w:r>
      <w:r w:rsidRPr="5EA1692A">
        <w:rPr>
          <w:lang w:val="en-US"/>
        </w:rPr>
        <w:t xml:space="preserve">edLaw network, patient groups and industry partners working in quality assurance and genetic testing </w:t>
      </w:r>
      <w:r>
        <w:rPr>
          <w:lang w:val="en-US"/>
        </w:rPr>
        <w:t xml:space="preserve">all </w:t>
      </w:r>
      <w:r w:rsidRPr="5EA1692A">
        <w:rPr>
          <w:lang w:val="en-US"/>
        </w:rPr>
        <w:t xml:space="preserve">provided input to on-going reiterations to the consent documents over the course of a year.  The input was gathered through the following channels: </w:t>
      </w:r>
    </w:p>
    <w:p w14:paraId="2C8FCDB9" w14:textId="77777777" w:rsidR="00663386" w:rsidRPr="002F7227" w:rsidRDefault="00663386" w:rsidP="00702751">
      <w:pPr>
        <w:pStyle w:val="ListParagraph"/>
        <w:numPr>
          <w:ilvl w:val="0"/>
          <w:numId w:val="15"/>
        </w:numPr>
        <w:spacing w:after="160"/>
        <w:ind w:left="714" w:hanging="357"/>
      </w:pPr>
      <w:r>
        <w:rPr>
          <w:lang w:val="en-US"/>
        </w:rPr>
        <w:t>T</w:t>
      </w:r>
      <w:r w:rsidRPr="002F7227">
        <w:rPr>
          <w:lang w:val="en-US"/>
        </w:rPr>
        <w:t>wo major workshops in May 2020 and Nov 2020</w:t>
      </w:r>
      <w:r>
        <w:rPr>
          <w:lang w:val="en-US"/>
        </w:rPr>
        <w:t xml:space="preserve">, consisting of approx. 50-60 participants in total. </w:t>
      </w:r>
    </w:p>
    <w:p w14:paraId="23D3FB3A" w14:textId="67EF8858" w:rsidR="00663386" w:rsidRPr="002F7227" w:rsidRDefault="00663386" w:rsidP="00702751">
      <w:pPr>
        <w:pStyle w:val="ListParagraph"/>
        <w:numPr>
          <w:ilvl w:val="0"/>
          <w:numId w:val="15"/>
        </w:numPr>
        <w:spacing w:after="160"/>
        <w:ind w:left="714" w:hanging="357"/>
      </w:pPr>
      <w:r>
        <w:t>Three review sessions followed by reiterations by</w:t>
      </w:r>
      <w:r w:rsidRPr="002F7227">
        <w:rPr>
          <w:lang w:val="en-US"/>
        </w:rPr>
        <w:t xml:space="preserve"> NACG and Nordic Per</w:t>
      </w:r>
      <w:r w:rsidR="00D15668">
        <w:rPr>
          <w:lang w:val="en-US"/>
        </w:rPr>
        <w:t>M</w:t>
      </w:r>
      <w:r w:rsidRPr="002F7227">
        <w:rPr>
          <w:lang w:val="en-US"/>
        </w:rPr>
        <w:t>e</w:t>
      </w:r>
      <w:r w:rsidR="00D15668">
        <w:rPr>
          <w:lang w:val="en-US"/>
        </w:rPr>
        <w:t>dL</w:t>
      </w:r>
      <w:r w:rsidRPr="002F7227">
        <w:rPr>
          <w:lang w:val="en-US"/>
        </w:rPr>
        <w:t xml:space="preserve">aw </w:t>
      </w:r>
      <w:r>
        <w:rPr>
          <w:lang w:val="en-US"/>
        </w:rPr>
        <w:t xml:space="preserve">legal network </w:t>
      </w:r>
      <w:r w:rsidRPr="002F7227">
        <w:rPr>
          <w:lang w:val="en-US"/>
        </w:rPr>
        <w:t>members for input via google document for edits and comments</w:t>
      </w:r>
      <w:r>
        <w:rPr>
          <w:lang w:val="en-US"/>
        </w:rPr>
        <w:t>.</w:t>
      </w:r>
    </w:p>
    <w:p w14:paraId="1659A711" w14:textId="77777777" w:rsidR="00663386" w:rsidRPr="002F7227" w:rsidRDefault="00663386" w:rsidP="00702751">
      <w:pPr>
        <w:pStyle w:val="ListParagraph"/>
        <w:numPr>
          <w:ilvl w:val="0"/>
          <w:numId w:val="15"/>
        </w:numPr>
        <w:spacing w:after="160"/>
        <w:ind w:left="714" w:hanging="357"/>
      </w:pPr>
      <w:r>
        <w:rPr>
          <w:lang w:val="en-US"/>
        </w:rPr>
        <w:t>I</w:t>
      </w:r>
      <w:r w:rsidRPr="002F7227">
        <w:rPr>
          <w:lang w:val="en-US"/>
        </w:rPr>
        <w:t xml:space="preserve">nterviews </w:t>
      </w:r>
      <w:r>
        <w:rPr>
          <w:lang w:val="en-US"/>
        </w:rPr>
        <w:t>and surveys to</w:t>
      </w:r>
      <w:r w:rsidRPr="002F7227">
        <w:rPr>
          <w:lang w:val="en-US"/>
        </w:rPr>
        <w:t xml:space="preserve"> stakeholder groups such as clinicians, patient </w:t>
      </w:r>
      <w:r>
        <w:rPr>
          <w:lang w:val="en-US"/>
        </w:rPr>
        <w:t xml:space="preserve">advocacy </w:t>
      </w:r>
      <w:r w:rsidRPr="002F7227">
        <w:rPr>
          <w:lang w:val="en-US"/>
        </w:rPr>
        <w:t xml:space="preserve">groups, laboratory and healthcare leaders in genetic testing. </w:t>
      </w:r>
    </w:p>
    <w:p w14:paraId="086B01D8" w14:textId="77777777" w:rsidR="00663386" w:rsidRPr="00780051" w:rsidRDefault="00663386" w:rsidP="00780051">
      <w:pPr>
        <w:pStyle w:val="Heading1"/>
        <w:rPr>
          <w:sz w:val="40"/>
          <w:szCs w:val="24"/>
        </w:rPr>
      </w:pPr>
      <w:r w:rsidRPr="00780051">
        <w:rPr>
          <w:sz w:val="40"/>
          <w:szCs w:val="24"/>
        </w:rPr>
        <w:t>General guidance</w:t>
      </w:r>
    </w:p>
    <w:p w14:paraId="0C328251" w14:textId="77777777" w:rsidR="00663386" w:rsidRDefault="00663386" w:rsidP="005A334F">
      <w:pPr>
        <w:pStyle w:val="ListParagraph"/>
        <w:numPr>
          <w:ilvl w:val="0"/>
          <w:numId w:val="11"/>
        </w:numPr>
        <w:spacing w:after="160"/>
        <w:ind w:left="714" w:hanging="357"/>
        <w:rPr>
          <w:lang w:val="en-US"/>
        </w:rPr>
      </w:pPr>
      <w:r>
        <w:rPr>
          <w:lang w:val="en-US"/>
        </w:rPr>
        <w:t xml:space="preserve">Review each section to ensure that the content is complementary to your healthcare institution. </w:t>
      </w:r>
    </w:p>
    <w:p w14:paraId="08BE1A29" w14:textId="77777777" w:rsidR="00663386" w:rsidRDefault="00663386" w:rsidP="005A334F">
      <w:pPr>
        <w:pStyle w:val="ListParagraph"/>
        <w:numPr>
          <w:ilvl w:val="0"/>
          <w:numId w:val="11"/>
        </w:numPr>
        <w:spacing w:after="160"/>
        <w:ind w:left="714" w:hanging="357"/>
      </w:pPr>
      <w:r>
        <w:t xml:space="preserve">The documents are in </w:t>
      </w:r>
      <w:r w:rsidRPr="0057236E">
        <w:rPr>
          <w:i/>
          <w:iCs/>
        </w:rPr>
        <w:t>Word</w:t>
      </w:r>
      <w:r>
        <w:t xml:space="preserve"> and therefore provide opportunity for desired edits at any area of the form to be customized to your institution. </w:t>
      </w:r>
    </w:p>
    <w:p w14:paraId="7FFE3F9D" w14:textId="77777777" w:rsidR="00663386" w:rsidRDefault="00663386" w:rsidP="005A334F">
      <w:pPr>
        <w:pStyle w:val="ListParagraph"/>
        <w:numPr>
          <w:ilvl w:val="0"/>
          <w:numId w:val="11"/>
        </w:numPr>
        <w:spacing w:after="160"/>
        <w:ind w:left="714" w:hanging="357"/>
      </w:pPr>
      <w:r>
        <w:t xml:space="preserve">Specific sections in the genetic testing information sheet are customizable. For example, among these sections you are given several statements to choose from and these can be edited. Ensure that the options you do not choose are subsequently deleted. Ensure that the headings </w:t>
      </w:r>
      <w:r w:rsidRPr="00D1014D">
        <w:rPr>
          <w:color w:val="00B0F0"/>
          <w:lang w:val="en-US"/>
        </w:rPr>
        <w:t xml:space="preserve">highlighted in blue are also deleted. </w:t>
      </w:r>
    </w:p>
    <w:p w14:paraId="57DB72BE" w14:textId="77777777" w:rsidR="00663386" w:rsidRDefault="00663386" w:rsidP="005A334F">
      <w:pPr>
        <w:pStyle w:val="ListParagraph"/>
        <w:numPr>
          <w:ilvl w:val="0"/>
          <w:numId w:val="11"/>
        </w:numPr>
        <w:spacing w:after="160"/>
        <w:ind w:left="714" w:hanging="357"/>
      </w:pPr>
      <w:r>
        <w:t>The documents are designed to be modifiable to include the inclusion of the healthcare institution’s logos and name. The NACG logo may be removed.</w:t>
      </w:r>
    </w:p>
    <w:p w14:paraId="2749422B" w14:textId="0562999B" w:rsidR="00663386" w:rsidRDefault="00663386" w:rsidP="00313140">
      <w:pPr>
        <w:pStyle w:val="ListParagraph"/>
        <w:numPr>
          <w:ilvl w:val="0"/>
          <w:numId w:val="11"/>
        </w:numPr>
        <w:spacing w:after="160"/>
        <w:ind w:left="714" w:hanging="357"/>
      </w:pPr>
      <w:r>
        <w:t>The documents are recommended to be translated into local languages. An authorized/certified translator is advised.</w:t>
      </w:r>
    </w:p>
    <w:p w14:paraId="32AB7C1E" w14:textId="77777777" w:rsidR="00313140" w:rsidRPr="00C30D4D" w:rsidRDefault="00313140" w:rsidP="00313140">
      <w:pPr>
        <w:pStyle w:val="ListParagraph"/>
        <w:spacing w:after="160"/>
        <w:ind w:left="714"/>
      </w:pPr>
    </w:p>
    <w:p w14:paraId="407C24A4" w14:textId="77777777" w:rsidR="00663386" w:rsidRPr="00702751" w:rsidRDefault="00663386" w:rsidP="00702751">
      <w:pPr>
        <w:pStyle w:val="Heading1"/>
        <w:rPr>
          <w:sz w:val="40"/>
          <w:szCs w:val="24"/>
        </w:rPr>
      </w:pPr>
      <w:r w:rsidRPr="00702751">
        <w:rPr>
          <w:sz w:val="40"/>
          <w:szCs w:val="24"/>
          <w:lang w:val="en-US"/>
        </w:rPr>
        <w:t>Guidance to the genetic testing information sheet</w:t>
      </w:r>
    </w:p>
    <w:p w14:paraId="75968A2E" w14:textId="77777777" w:rsidR="00663386" w:rsidRPr="00AD5381" w:rsidRDefault="00663386" w:rsidP="00663386">
      <w:r w:rsidRPr="5EA1692A">
        <w:t xml:space="preserve">The genetic testing information sheet is meant to be used within the setting of a healthcare institution in combination with a healthcare provider to aid in the process of delivery of informed consent to patients undergoing genetic testing. </w:t>
      </w:r>
      <w:r>
        <w:t xml:space="preserve">The information sheet can be used as a guide to walk patients through the various aspect of genetic testing. </w:t>
      </w:r>
    </w:p>
    <w:p w14:paraId="2B40086A" w14:textId="77777777" w:rsidR="00663386" w:rsidRPr="00460F2F" w:rsidRDefault="00663386" w:rsidP="002A5559">
      <w:pPr>
        <w:pStyle w:val="ListParagraph"/>
        <w:numPr>
          <w:ilvl w:val="0"/>
          <w:numId w:val="18"/>
        </w:numPr>
        <w:spacing w:after="140"/>
        <w:ind w:left="357" w:hanging="357"/>
        <w:rPr>
          <w:b/>
          <w:bCs/>
          <w:sz w:val="22"/>
          <w:szCs w:val="28"/>
          <w:lang w:val="en-US"/>
        </w:rPr>
      </w:pPr>
      <w:r w:rsidRPr="00460F2F">
        <w:rPr>
          <w:b/>
          <w:bCs/>
          <w:sz w:val="22"/>
          <w:szCs w:val="28"/>
          <w:lang w:val="en-US"/>
        </w:rPr>
        <w:t>What is genetic testing</w:t>
      </w:r>
    </w:p>
    <w:p w14:paraId="528F8E2B" w14:textId="77777777" w:rsidR="00663386" w:rsidRPr="00CE15A1" w:rsidRDefault="00663386" w:rsidP="002A5559">
      <w:pPr>
        <w:rPr>
          <w:lang w:val="en-US"/>
        </w:rPr>
      </w:pPr>
      <w:r>
        <w:rPr>
          <w:lang w:val="en-US"/>
        </w:rPr>
        <w:t xml:space="preserve">This section is meant to inform the patient to what genetic testing is and examples to how it is performed. </w:t>
      </w:r>
    </w:p>
    <w:p w14:paraId="684DE248" w14:textId="77777777" w:rsidR="00663386" w:rsidRDefault="00663386" w:rsidP="00663386">
      <w:pPr>
        <w:pStyle w:val="ListParagraph"/>
        <w:numPr>
          <w:ilvl w:val="0"/>
          <w:numId w:val="6"/>
        </w:numPr>
        <w:spacing w:after="160" w:line="259" w:lineRule="auto"/>
        <w:rPr>
          <w:lang w:val="en-US"/>
        </w:rPr>
      </w:pPr>
      <w:r>
        <w:rPr>
          <w:lang w:val="en-US"/>
        </w:rPr>
        <w:t xml:space="preserve">The purpose of genetic testing </w:t>
      </w:r>
    </w:p>
    <w:p w14:paraId="0EEEDC1F" w14:textId="77777777" w:rsidR="00663386" w:rsidRPr="00ED5D01" w:rsidRDefault="00663386" w:rsidP="00663386">
      <w:pPr>
        <w:pStyle w:val="ListParagraph"/>
        <w:ind w:left="360"/>
        <w:rPr>
          <w:lang w:val="en-US"/>
        </w:rPr>
      </w:pPr>
      <w:r w:rsidRPr="00ED5D01">
        <w:rPr>
          <w:lang w:val="en-US"/>
        </w:rPr>
        <w:t xml:space="preserve">This section is meant to inform the patient to </w:t>
      </w:r>
      <w:r>
        <w:rPr>
          <w:lang w:val="en-US"/>
        </w:rPr>
        <w:t>the purpose of</w:t>
      </w:r>
      <w:r w:rsidRPr="00ED5D01">
        <w:rPr>
          <w:lang w:val="en-US"/>
        </w:rPr>
        <w:t xml:space="preserve"> genetic testing. </w:t>
      </w:r>
    </w:p>
    <w:p w14:paraId="7C7F3D51" w14:textId="77777777" w:rsidR="00663386" w:rsidRPr="0075552C" w:rsidRDefault="00663386" w:rsidP="00663386">
      <w:pPr>
        <w:pStyle w:val="ListParagraph"/>
        <w:ind w:left="360"/>
        <w:rPr>
          <w:lang w:val="en-US"/>
        </w:rPr>
      </w:pPr>
    </w:p>
    <w:p w14:paraId="38604523" w14:textId="77777777" w:rsidR="00663386" w:rsidRPr="000D4515" w:rsidRDefault="00663386" w:rsidP="00663386">
      <w:pPr>
        <w:pStyle w:val="ListParagraph"/>
        <w:numPr>
          <w:ilvl w:val="0"/>
          <w:numId w:val="6"/>
        </w:numPr>
        <w:spacing w:after="160" w:line="259" w:lineRule="auto"/>
        <w:rPr>
          <w:lang w:val="en-US"/>
        </w:rPr>
      </w:pPr>
      <w:r>
        <w:rPr>
          <w:lang w:val="en-US"/>
        </w:rPr>
        <w:t>What you will be tested for</w:t>
      </w:r>
    </w:p>
    <w:p w14:paraId="60491B2A" w14:textId="77777777" w:rsidR="00663386" w:rsidRDefault="00663386" w:rsidP="00663386">
      <w:pPr>
        <w:pStyle w:val="ListParagraph"/>
        <w:ind w:left="360"/>
        <w:rPr>
          <w:lang w:val="en-US"/>
        </w:rPr>
      </w:pPr>
      <w:r>
        <w:rPr>
          <w:lang w:val="en-US"/>
        </w:rPr>
        <w:t xml:space="preserve">This section is meant to inform the patient to what they will be tested for. This section requires adaptation to the healthcare institution by selecting an option provided or editing the text. Make sure to delete the text that does not apply. </w:t>
      </w:r>
    </w:p>
    <w:p w14:paraId="6FA41716" w14:textId="77777777" w:rsidR="00663386" w:rsidRDefault="00663386" w:rsidP="00663386">
      <w:pPr>
        <w:pStyle w:val="ListParagraph"/>
        <w:ind w:left="360"/>
        <w:rPr>
          <w:lang w:val="en-US"/>
        </w:rPr>
      </w:pPr>
    </w:p>
    <w:p w14:paraId="0516985D" w14:textId="77777777" w:rsidR="00663386" w:rsidRDefault="00663386" w:rsidP="00663386">
      <w:pPr>
        <w:pStyle w:val="ListParagraph"/>
        <w:numPr>
          <w:ilvl w:val="0"/>
          <w:numId w:val="6"/>
        </w:numPr>
        <w:spacing w:after="160" w:line="259" w:lineRule="auto"/>
        <w:rPr>
          <w:lang w:val="en-US"/>
        </w:rPr>
      </w:pPr>
      <w:r>
        <w:rPr>
          <w:lang w:val="en-US"/>
        </w:rPr>
        <w:t>Benefits and risks to genetic testing</w:t>
      </w:r>
    </w:p>
    <w:p w14:paraId="4EDFD484" w14:textId="77777777" w:rsidR="00663386" w:rsidRDefault="00663386" w:rsidP="00663386">
      <w:pPr>
        <w:pStyle w:val="ListParagraph"/>
        <w:ind w:left="360"/>
        <w:rPr>
          <w:b/>
          <w:bCs/>
          <w:lang w:val="en-US"/>
        </w:rPr>
      </w:pPr>
      <w:r>
        <w:rPr>
          <w:lang w:val="en-US"/>
        </w:rPr>
        <w:t xml:space="preserve">This section is meant to inform the patient of the benefits and risks of genetic testing. This section is meant to encourage the patient to raise any questions or concerns with their healthcare provider. Sections provide information to the A. benefits and B. risks and limitations and can be populated with more text if needed. The risks and limitations section includes the following topics: No findings or variant of uncertain significance (VUS) </w:t>
      </w:r>
      <w:r w:rsidRPr="00E80612">
        <w:rPr>
          <w:lang w:val="en-US"/>
        </w:rPr>
        <w:t>and unexpected family relationships.</w:t>
      </w:r>
      <w:r>
        <w:rPr>
          <w:b/>
          <w:bCs/>
          <w:lang w:val="en-US"/>
        </w:rPr>
        <w:t xml:space="preserve"> </w:t>
      </w:r>
    </w:p>
    <w:p w14:paraId="7BE8B6A6" w14:textId="77777777" w:rsidR="00663386" w:rsidRPr="007804A8" w:rsidRDefault="00663386" w:rsidP="00663386">
      <w:pPr>
        <w:pStyle w:val="ListParagraph"/>
        <w:ind w:left="360"/>
        <w:rPr>
          <w:lang w:val="en-US"/>
        </w:rPr>
      </w:pPr>
    </w:p>
    <w:p w14:paraId="29B3F152" w14:textId="77777777" w:rsidR="00663386" w:rsidRDefault="00663386" w:rsidP="00663386">
      <w:pPr>
        <w:pStyle w:val="ListParagraph"/>
        <w:numPr>
          <w:ilvl w:val="0"/>
          <w:numId w:val="6"/>
        </w:numPr>
        <w:spacing w:after="160" w:line="259" w:lineRule="auto"/>
        <w:rPr>
          <w:lang w:val="en-US"/>
        </w:rPr>
      </w:pPr>
      <w:r>
        <w:rPr>
          <w:lang w:val="en-US"/>
        </w:rPr>
        <w:t>Implications of genetic testing</w:t>
      </w:r>
    </w:p>
    <w:p w14:paraId="773DA9BB" w14:textId="77777777" w:rsidR="00663386" w:rsidRDefault="00663386" w:rsidP="00663386">
      <w:pPr>
        <w:pStyle w:val="ListParagraph"/>
        <w:ind w:left="360"/>
        <w:rPr>
          <w:lang w:val="en-US"/>
        </w:rPr>
      </w:pPr>
      <w:r>
        <w:rPr>
          <w:lang w:val="en-US"/>
        </w:rPr>
        <w:t>This section is meant to inform the patient that e</w:t>
      </w:r>
      <w:r w:rsidRPr="005071E0">
        <w:rPr>
          <w:lang w:val="en-US"/>
        </w:rPr>
        <w:t xml:space="preserve">ven though a genetic test may confirm a diagnosis, there may be no intervention or treatment available. </w:t>
      </w:r>
      <w:r>
        <w:rPr>
          <w:lang w:val="en-US"/>
        </w:rPr>
        <w:t>This section informs the patient that</w:t>
      </w:r>
      <w:r w:rsidRPr="005071E0">
        <w:rPr>
          <w:lang w:val="en-US"/>
        </w:rPr>
        <w:t xml:space="preserve"> further testing may be required to confirm the diagnosis</w:t>
      </w:r>
      <w:r>
        <w:rPr>
          <w:lang w:val="en-US"/>
        </w:rPr>
        <w:t>.</w:t>
      </w:r>
    </w:p>
    <w:p w14:paraId="13A56E10" w14:textId="77777777" w:rsidR="00663386" w:rsidRDefault="00663386" w:rsidP="00663386">
      <w:pPr>
        <w:pStyle w:val="ListParagraph"/>
        <w:ind w:left="360"/>
        <w:rPr>
          <w:lang w:val="en-US"/>
        </w:rPr>
      </w:pPr>
    </w:p>
    <w:p w14:paraId="4C7C0A7E" w14:textId="77777777" w:rsidR="00663386" w:rsidRDefault="00663386" w:rsidP="00663386">
      <w:pPr>
        <w:pStyle w:val="ListParagraph"/>
        <w:numPr>
          <w:ilvl w:val="0"/>
          <w:numId w:val="6"/>
        </w:numPr>
        <w:spacing w:after="160" w:line="259" w:lineRule="auto"/>
        <w:rPr>
          <w:lang w:val="en-US"/>
        </w:rPr>
      </w:pPr>
      <w:r>
        <w:rPr>
          <w:lang w:val="en-US"/>
        </w:rPr>
        <w:t>Secondary and/or incidental findings</w:t>
      </w:r>
    </w:p>
    <w:p w14:paraId="4DAB63D5" w14:textId="77777777" w:rsidR="00663386" w:rsidRDefault="00663386" w:rsidP="00663386">
      <w:pPr>
        <w:pStyle w:val="ListParagraph"/>
        <w:ind w:left="360"/>
        <w:rPr>
          <w:lang w:val="en-US"/>
        </w:rPr>
      </w:pPr>
      <w:r w:rsidRPr="5EA1692A">
        <w:rPr>
          <w:lang w:val="en-US"/>
        </w:rPr>
        <w:t xml:space="preserve">This section is meant to inform the patient of secondary and incidental findings and their right to choose </w:t>
      </w:r>
      <w:r>
        <w:rPr>
          <w:lang w:val="en-US"/>
        </w:rPr>
        <w:t>whether</w:t>
      </w:r>
      <w:r w:rsidRPr="5EA1692A">
        <w:rPr>
          <w:lang w:val="en-US"/>
        </w:rPr>
        <w:t xml:space="preserve"> these results </w:t>
      </w:r>
      <w:r>
        <w:rPr>
          <w:lang w:val="en-US"/>
        </w:rPr>
        <w:t xml:space="preserve">are </w:t>
      </w:r>
      <w:r w:rsidRPr="5EA1692A">
        <w:rPr>
          <w:lang w:val="en-US"/>
        </w:rPr>
        <w:t>returned to them or not.</w:t>
      </w:r>
      <w:r>
        <w:rPr>
          <w:lang w:val="en-US"/>
        </w:rPr>
        <w:t xml:space="preserve"> S</w:t>
      </w:r>
      <w:r w:rsidRPr="5EA1692A">
        <w:rPr>
          <w:lang w:val="en-US"/>
        </w:rPr>
        <w:t>econdary findings are described as clinically actionable or non-clinically actionable</w:t>
      </w:r>
      <w:r>
        <w:rPr>
          <w:lang w:val="en-US"/>
        </w:rPr>
        <w:t>,</w:t>
      </w:r>
      <w:r w:rsidRPr="5EA1692A">
        <w:rPr>
          <w:lang w:val="en-US"/>
        </w:rPr>
        <w:t xml:space="preserve"> and </w:t>
      </w:r>
      <w:r>
        <w:rPr>
          <w:lang w:val="en-US"/>
        </w:rPr>
        <w:t xml:space="preserve">drop-down </w:t>
      </w:r>
      <w:r w:rsidRPr="5EA1692A">
        <w:rPr>
          <w:lang w:val="en-US"/>
        </w:rPr>
        <w:t xml:space="preserve">options are provided for the healthcare institution to indicate if the patient will have the option to be notified or not of these findings. </w:t>
      </w:r>
      <w:r>
        <w:rPr>
          <w:lang w:val="en-US"/>
        </w:rPr>
        <w:t xml:space="preserve">This section requires close attention to ensure it aligns with your healthcare institution’s management policy of secondary and incidental findings and provides a “free text” section where details can be included that may not be offered in this section. </w:t>
      </w:r>
      <w:r w:rsidRPr="5EA1692A">
        <w:rPr>
          <w:lang w:val="en-US"/>
        </w:rPr>
        <w:t xml:space="preserve">This section aligns with the consent form and thus requires careful attention </w:t>
      </w:r>
      <w:r>
        <w:rPr>
          <w:lang w:val="en-US"/>
        </w:rPr>
        <w:t xml:space="preserve">to ensure </w:t>
      </w:r>
      <w:r w:rsidRPr="5EA1692A">
        <w:rPr>
          <w:lang w:val="en-US"/>
        </w:rPr>
        <w:t xml:space="preserve">that these sections are consistent. </w:t>
      </w:r>
      <w:r>
        <w:rPr>
          <w:lang w:val="en-US"/>
        </w:rPr>
        <w:t>Ensure that the other options which do not apply are deleted.</w:t>
      </w:r>
    </w:p>
    <w:p w14:paraId="4321B6F9" w14:textId="77777777" w:rsidR="00663386" w:rsidRPr="00896C6E" w:rsidRDefault="00663386" w:rsidP="00663386">
      <w:pPr>
        <w:pStyle w:val="ListParagraph"/>
        <w:ind w:left="360"/>
        <w:rPr>
          <w:lang w:val="en-US"/>
        </w:rPr>
      </w:pPr>
    </w:p>
    <w:p w14:paraId="7F754B11" w14:textId="77777777" w:rsidR="00663386" w:rsidRDefault="00663386" w:rsidP="00663386">
      <w:pPr>
        <w:pStyle w:val="ListParagraph"/>
        <w:ind w:left="360"/>
        <w:rPr>
          <w:lang w:val="en-US"/>
        </w:rPr>
      </w:pPr>
      <w:r w:rsidRPr="5EA1692A">
        <w:rPr>
          <w:lang w:val="en-US"/>
        </w:rPr>
        <w:t>*This section does not include information on ACMG59</w:t>
      </w:r>
      <w:r>
        <w:rPr>
          <w:lang w:val="en-US"/>
        </w:rPr>
        <w:t xml:space="preserve">, which </w:t>
      </w:r>
      <w:r w:rsidRPr="5EA1692A">
        <w:rPr>
          <w:lang w:val="en-US"/>
        </w:rPr>
        <w:t xml:space="preserve">may </w:t>
      </w:r>
      <w:r>
        <w:rPr>
          <w:lang w:val="en-US"/>
        </w:rPr>
        <w:t>be included in the free text option here.</w:t>
      </w:r>
    </w:p>
    <w:p w14:paraId="51CDB87F" w14:textId="77777777" w:rsidR="00663386" w:rsidRDefault="00663386" w:rsidP="00663386">
      <w:pPr>
        <w:pStyle w:val="ListParagraph"/>
        <w:ind w:left="360"/>
        <w:rPr>
          <w:lang w:val="en-US"/>
        </w:rPr>
      </w:pPr>
    </w:p>
    <w:p w14:paraId="5C2BBA93" w14:textId="77777777" w:rsidR="00663386" w:rsidRDefault="00663386" w:rsidP="00663386">
      <w:pPr>
        <w:pStyle w:val="ListParagraph"/>
        <w:numPr>
          <w:ilvl w:val="0"/>
          <w:numId w:val="6"/>
        </w:numPr>
        <w:spacing w:after="160" w:line="259" w:lineRule="auto"/>
        <w:rPr>
          <w:lang w:val="en-US"/>
        </w:rPr>
      </w:pPr>
      <w:r>
        <w:rPr>
          <w:lang w:val="en-US"/>
        </w:rPr>
        <w:t>Voluntary nature of the test</w:t>
      </w:r>
    </w:p>
    <w:p w14:paraId="14A17C76" w14:textId="77777777" w:rsidR="00663386" w:rsidRDefault="00663386" w:rsidP="00663386">
      <w:pPr>
        <w:pStyle w:val="ListParagraph"/>
        <w:ind w:left="360"/>
        <w:rPr>
          <w:lang w:val="en-US"/>
        </w:rPr>
      </w:pPr>
      <w:r>
        <w:rPr>
          <w:lang w:val="en-US"/>
        </w:rPr>
        <w:t xml:space="preserve">This section is meant to inform the patient of the voluntary nature of the test. This section includes information on right to know and right not to know. This section includes an option for the healthcare institution to inform the patient on what will happen to their data if a patient decides not to be told their genetic testing results. Ensure that the other options which do not apply are deleted. Note that the consent form aligns with this section where consent is requested. At this section, a “free text” section where details can be included that may not be offered in this section are provided. </w:t>
      </w:r>
    </w:p>
    <w:p w14:paraId="1230734B" w14:textId="77777777" w:rsidR="00663386" w:rsidRDefault="00663386" w:rsidP="00663386">
      <w:pPr>
        <w:pStyle w:val="ListParagraph"/>
        <w:ind w:left="360"/>
        <w:rPr>
          <w:lang w:val="en-US"/>
        </w:rPr>
      </w:pPr>
    </w:p>
    <w:p w14:paraId="67C3AF1A" w14:textId="77777777" w:rsidR="00663386" w:rsidRDefault="00663386" w:rsidP="00663386">
      <w:pPr>
        <w:pStyle w:val="ListParagraph"/>
        <w:numPr>
          <w:ilvl w:val="0"/>
          <w:numId w:val="6"/>
        </w:numPr>
        <w:spacing w:after="160" w:line="259" w:lineRule="auto"/>
        <w:rPr>
          <w:lang w:val="en-US"/>
        </w:rPr>
      </w:pPr>
      <w:r>
        <w:rPr>
          <w:lang w:val="en-US"/>
        </w:rPr>
        <w:t>Information relevant for relatives</w:t>
      </w:r>
    </w:p>
    <w:p w14:paraId="592174C0" w14:textId="77777777" w:rsidR="00663386" w:rsidRDefault="00663386" w:rsidP="00663386">
      <w:pPr>
        <w:pStyle w:val="ListParagraph"/>
        <w:ind w:left="360"/>
        <w:rPr>
          <w:lang w:val="en-US"/>
        </w:rPr>
      </w:pPr>
      <w:r w:rsidRPr="5EA1692A">
        <w:rPr>
          <w:lang w:val="en-US"/>
        </w:rPr>
        <w:t xml:space="preserve">This section is meant to inform the patient that a finding of a hereditary </w:t>
      </w:r>
      <w:r>
        <w:rPr>
          <w:lang w:val="en-US"/>
        </w:rPr>
        <w:t xml:space="preserve">or a </w:t>
      </w:r>
      <w:r w:rsidRPr="5EA1692A">
        <w:rPr>
          <w:lang w:val="en-US"/>
        </w:rPr>
        <w:t>predisposition to</w:t>
      </w:r>
      <w:r>
        <w:rPr>
          <w:lang w:val="en-US"/>
        </w:rPr>
        <w:t xml:space="preserve"> a</w:t>
      </w:r>
      <w:r w:rsidRPr="5EA1692A">
        <w:rPr>
          <w:lang w:val="en-US"/>
        </w:rPr>
        <w:t xml:space="preserve"> disease may have implications for their relatives. This section includes an option for the healthcare institution to inform the patient to the process of notification of relatives and their rights. Options are provided to choose from. </w:t>
      </w:r>
      <w:r>
        <w:rPr>
          <w:lang w:val="en-US"/>
        </w:rPr>
        <w:t xml:space="preserve">Ensure that the other options which do not apply are deleted. </w:t>
      </w:r>
      <w:r w:rsidRPr="5EA1692A">
        <w:rPr>
          <w:lang w:val="en-US"/>
        </w:rPr>
        <w:t xml:space="preserve">Note that the consent form aligns with this section where consent is requested. </w:t>
      </w:r>
      <w:r>
        <w:rPr>
          <w:lang w:val="en-US"/>
        </w:rPr>
        <w:t xml:space="preserve">At this section, a “free text” section where details can be included that may not be offered in this section are provided. </w:t>
      </w:r>
    </w:p>
    <w:p w14:paraId="7388D0B3" w14:textId="77777777" w:rsidR="00663386" w:rsidRDefault="00663386" w:rsidP="00663386">
      <w:pPr>
        <w:pStyle w:val="ListParagraph"/>
        <w:ind w:left="360"/>
        <w:rPr>
          <w:lang w:val="en-US"/>
        </w:rPr>
      </w:pPr>
    </w:p>
    <w:p w14:paraId="62BB52E5" w14:textId="77777777" w:rsidR="00663386" w:rsidRPr="009C4BA1" w:rsidRDefault="00663386" w:rsidP="00663386">
      <w:pPr>
        <w:pStyle w:val="ListParagraph"/>
        <w:numPr>
          <w:ilvl w:val="0"/>
          <w:numId w:val="6"/>
        </w:numPr>
        <w:spacing w:after="160" w:line="259" w:lineRule="auto"/>
        <w:rPr>
          <w:lang w:val="en-US"/>
        </w:rPr>
      </w:pPr>
      <w:r>
        <w:rPr>
          <w:lang w:val="en-US"/>
        </w:rPr>
        <w:t>Delivery of results</w:t>
      </w:r>
    </w:p>
    <w:p w14:paraId="4767FC60" w14:textId="77777777" w:rsidR="00663386" w:rsidRDefault="00663386" w:rsidP="00663386">
      <w:pPr>
        <w:pStyle w:val="ListParagraph"/>
        <w:ind w:left="360"/>
        <w:rPr>
          <w:lang w:val="en-US"/>
        </w:rPr>
      </w:pPr>
      <w:r>
        <w:rPr>
          <w:lang w:val="en-US"/>
        </w:rPr>
        <w:t xml:space="preserve">This section is meant to inform the patient of the approximate timeline for the </w:t>
      </w:r>
      <w:r w:rsidRPr="0041508E">
        <w:rPr>
          <w:lang w:val="en-US"/>
        </w:rPr>
        <w:t xml:space="preserve">laboratory </w:t>
      </w:r>
      <w:r>
        <w:rPr>
          <w:lang w:val="en-US"/>
        </w:rPr>
        <w:t>to</w:t>
      </w:r>
      <w:r w:rsidRPr="0041508E">
        <w:rPr>
          <w:lang w:val="en-US"/>
        </w:rPr>
        <w:t xml:space="preserve"> receive</w:t>
      </w:r>
      <w:r>
        <w:rPr>
          <w:lang w:val="en-US"/>
        </w:rPr>
        <w:t xml:space="preserve"> their</w:t>
      </w:r>
      <w:r w:rsidRPr="0041508E">
        <w:rPr>
          <w:lang w:val="en-US"/>
        </w:rPr>
        <w:t xml:space="preserve"> sample, processing, analysis and interpretation</w:t>
      </w:r>
      <w:r>
        <w:rPr>
          <w:lang w:val="en-US"/>
        </w:rPr>
        <w:t>. Indicate in the blue section the amount of time. This section is also meant to inform the patient of the approximate timeline for when they can expect to receive their results. Indicate in the blue section the amount of time.</w:t>
      </w:r>
    </w:p>
    <w:p w14:paraId="7B49B8E7" w14:textId="0F0C00AF" w:rsidR="00663386" w:rsidRDefault="00663386" w:rsidP="00663386">
      <w:pPr>
        <w:pStyle w:val="ListParagraph"/>
        <w:ind w:left="360"/>
        <w:rPr>
          <w:lang w:val="en-US"/>
        </w:rPr>
      </w:pPr>
    </w:p>
    <w:p w14:paraId="5A82FE95" w14:textId="6E6D7F21" w:rsidR="005A0318" w:rsidRDefault="005A0318" w:rsidP="00663386">
      <w:pPr>
        <w:pStyle w:val="ListParagraph"/>
        <w:ind w:left="360"/>
        <w:rPr>
          <w:lang w:val="en-US"/>
        </w:rPr>
      </w:pPr>
    </w:p>
    <w:p w14:paraId="79B30F7E" w14:textId="77777777" w:rsidR="005A0318" w:rsidRDefault="005A0318" w:rsidP="00663386">
      <w:pPr>
        <w:pStyle w:val="ListParagraph"/>
        <w:ind w:left="360"/>
        <w:rPr>
          <w:lang w:val="en-US"/>
        </w:rPr>
      </w:pPr>
    </w:p>
    <w:p w14:paraId="56476170" w14:textId="77777777" w:rsidR="00663386" w:rsidRDefault="00663386" w:rsidP="00663386">
      <w:pPr>
        <w:pStyle w:val="ListParagraph"/>
        <w:numPr>
          <w:ilvl w:val="0"/>
          <w:numId w:val="6"/>
        </w:numPr>
        <w:spacing w:after="160" w:line="259" w:lineRule="auto"/>
        <w:rPr>
          <w:lang w:val="en-US"/>
        </w:rPr>
      </w:pPr>
      <w:r>
        <w:rPr>
          <w:lang w:val="en-US"/>
        </w:rPr>
        <w:t>Reanalysis</w:t>
      </w:r>
    </w:p>
    <w:p w14:paraId="0B71F8B5" w14:textId="77777777" w:rsidR="00663386" w:rsidRDefault="00663386" w:rsidP="00663386">
      <w:pPr>
        <w:pStyle w:val="ListParagraph"/>
        <w:ind w:left="360"/>
        <w:rPr>
          <w:lang w:val="en-US"/>
        </w:rPr>
      </w:pPr>
      <w:r>
        <w:rPr>
          <w:lang w:val="en-US"/>
        </w:rPr>
        <w:t xml:space="preserve">This section is meant to inform the patient of potential future reanalysis possibilities for their data. A section is provided to modify this section with options to choose from that will inform the patient of the healthcare institute’s procedures for reanalysis. Ensure that the options which do not apply are deleted. The last paragraph informs the patient to how long their data is stored and requires this information to be provided by the healthcare institution. </w:t>
      </w:r>
    </w:p>
    <w:p w14:paraId="2E5EE443" w14:textId="77777777" w:rsidR="00663386" w:rsidRDefault="00663386" w:rsidP="00663386">
      <w:pPr>
        <w:pStyle w:val="ListParagraph"/>
        <w:ind w:left="360"/>
        <w:rPr>
          <w:lang w:val="en-US"/>
        </w:rPr>
      </w:pPr>
    </w:p>
    <w:p w14:paraId="0967B423" w14:textId="77777777" w:rsidR="00663386" w:rsidRDefault="00663386" w:rsidP="00663386">
      <w:pPr>
        <w:pStyle w:val="ListParagraph"/>
        <w:numPr>
          <w:ilvl w:val="0"/>
          <w:numId w:val="6"/>
        </w:numPr>
        <w:spacing w:after="160" w:line="259" w:lineRule="auto"/>
        <w:rPr>
          <w:lang w:val="en-US"/>
        </w:rPr>
      </w:pPr>
      <w:r>
        <w:rPr>
          <w:lang w:val="en-US"/>
        </w:rPr>
        <w:t>Data sharing</w:t>
      </w:r>
    </w:p>
    <w:p w14:paraId="6A76555D" w14:textId="77777777" w:rsidR="00663386" w:rsidRDefault="00663386" w:rsidP="00663386">
      <w:pPr>
        <w:pStyle w:val="ListParagraph"/>
        <w:ind w:left="360"/>
        <w:rPr>
          <w:lang w:val="en-US"/>
        </w:rPr>
      </w:pPr>
      <w:r>
        <w:rPr>
          <w:lang w:val="en-US"/>
        </w:rPr>
        <w:t xml:space="preserve">This section is meant to inform the patient to the purpose of sharing their personal data, how and where it is shared, and how personal data is defined. This section requires careful attention to ensure that two sections are adapted to the healthcare institution. The first section provides options to choose which healthcare data may be shared. Ensure that the options that do not apply and are not selected are deleted.  The second section is a free text option where the healthcare institution can specify where personal data will be shared, and information about with? </w:t>
      </w:r>
      <w:r w:rsidRPr="00FD54C2">
        <w:rPr>
          <w:lang w:val="en-US"/>
        </w:rPr>
        <w:t xml:space="preserve">which countries or geographies, which healthcare institutions, </w:t>
      </w:r>
      <w:r>
        <w:rPr>
          <w:lang w:val="en-US"/>
        </w:rPr>
        <w:t xml:space="preserve">and </w:t>
      </w:r>
      <w:r w:rsidRPr="00FD54C2">
        <w:rPr>
          <w:lang w:val="en-US"/>
        </w:rPr>
        <w:t>which databases</w:t>
      </w:r>
      <w:r>
        <w:rPr>
          <w:lang w:val="en-US"/>
        </w:rPr>
        <w:t xml:space="preserve">. </w:t>
      </w:r>
      <w:r w:rsidRPr="00FD54C2">
        <w:rPr>
          <w:lang w:val="en-US"/>
        </w:rPr>
        <w:t xml:space="preserve">Note that the consent form aligns with this section where consent is requested. </w:t>
      </w:r>
    </w:p>
    <w:p w14:paraId="58B5C8E5" w14:textId="77777777" w:rsidR="00663386" w:rsidRDefault="00663386" w:rsidP="00663386">
      <w:pPr>
        <w:pStyle w:val="ListParagraph"/>
        <w:ind w:left="360"/>
        <w:rPr>
          <w:lang w:val="en-US"/>
        </w:rPr>
      </w:pPr>
    </w:p>
    <w:p w14:paraId="50E8D98C" w14:textId="77777777" w:rsidR="00663386" w:rsidRDefault="00663386" w:rsidP="00663386">
      <w:pPr>
        <w:pStyle w:val="ListParagraph"/>
        <w:numPr>
          <w:ilvl w:val="0"/>
          <w:numId w:val="6"/>
        </w:numPr>
        <w:spacing w:after="160" w:line="259" w:lineRule="auto"/>
        <w:rPr>
          <w:lang w:val="en-US"/>
        </w:rPr>
      </w:pPr>
      <w:r>
        <w:rPr>
          <w:lang w:val="en-US"/>
        </w:rPr>
        <w:t>Research</w:t>
      </w:r>
    </w:p>
    <w:p w14:paraId="0FEEC054" w14:textId="77777777" w:rsidR="00663386" w:rsidRDefault="00663386" w:rsidP="00663386">
      <w:pPr>
        <w:pStyle w:val="ListParagraph"/>
        <w:ind w:left="360"/>
        <w:rPr>
          <w:lang w:val="en-US"/>
        </w:rPr>
      </w:pPr>
      <w:r>
        <w:rPr>
          <w:lang w:val="en-US"/>
        </w:rPr>
        <w:t xml:space="preserve">This section is meant to inform the patient that they can choose to be contacted to submit their anonymized data for research. </w:t>
      </w:r>
      <w:r w:rsidRPr="00FD54C2">
        <w:rPr>
          <w:lang w:val="en-US"/>
        </w:rPr>
        <w:t>Note that the consent form aligns with this section where consent is requested.</w:t>
      </w:r>
      <w:r>
        <w:rPr>
          <w:lang w:val="en-US"/>
        </w:rPr>
        <w:t xml:space="preserve"> An option is provided to modify this section with options to choose from that must be edited and that will inform the patient of the healthcare institutions’ procedures for research inclusion. Ensure that the options that do not apply and are not selected are deleted.  </w:t>
      </w:r>
    </w:p>
    <w:p w14:paraId="555522A4" w14:textId="77777777" w:rsidR="00663386" w:rsidRPr="00FD54C2" w:rsidRDefault="00663386" w:rsidP="00663386">
      <w:pPr>
        <w:pStyle w:val="ListParagraph"/>
        <w:ind w:left="360"/>
        <w:rPr>
          <w:lang w:val="en-US"/>
        </w:rPr>
      </w:pPr>
    </w:p>
    <w:p w14:paraId="3E1EDC66" w14:textId="77777777" w:rsidR="00663386" w:rsidRDefault="00663386" w:rsidP="00663386">
      <w:pPr>
        <w:pStyle w:val="ListParagraph"/>
        <w:numPr>
          <w:ilvl w:val="0"/>
          <w:numId w:val="6"/>
        </w:numPr>
        <w:spacing w:after="160" w:line="259" w:lineRule="auto"/>
        <w:rPr>
          <w:lang w:val="en-US"/>
        </w:rPr>
      </w:pPr>
      <w:r>
        <w:rPr>
          <w:lang w:val="en-US"/>
        </w:rPr>
        <w:t>Contact for questions</w:t>
      </w:r>
    </w:p>
    <w:p w14:paraId="5211F045" w14:textId="47AE13F4" w:rsidR="00663386" w:rsidRDefault="00663386" w:rsidP="00313140">
      <w:pPr>
        <w:pStyle w:val="ListParagraph"/>
        <w:ind w:left="360"/>
        <w:rPr>
          <w:lang w:val="en-US"/>
        </w:rPr>
      </w:pPr>
      <w:r>
        <w:rPr>
          <w:lang w:val="en-US"/>
        </w:rPr>
        <w:t xml:space="preserve">This section is meant to provide the patient with contact options if they have questions outside of the visit with their healthcare provider / genetic counseling. It is recommended that email and telephone options are provided. </w:t>
      </w:r>
    </w:p>
    <w:p w14:paraId="7C406269" w14:textId="77777777" w:rsidR="00313140" w:rsidRDefault="00313140" w:rsidP="00313140">
      <w:pPr>
        <w:pStyle w:val="ListParagraph"/>
        <w:ind w:left="360"/>
        <w:rPr>
          <w:lang w:val="en-US"/>
        </w:rPr>
      </w:pPr>
    </w:p>
    <w:p w14:paraId="153B7178" w14:textId="77777777" w:rsidR="00663386" w:rsidRPr="00313140" w:rsidRDefault="00663386" w:rsidP="002A5559">
      <w:pPr>
        <w:pStyle w:val="Heading1"/>
        <w:rPr>
          <w:sz w:val="40"/>
          <w:szCs w:val="24"/>
        </w:rPr>
      </w:pPr>
      <w:r w:rsidRPr="00313140">
        <w:rPr>
          <w:sz w:val="40"/>
          <w:szCs w:val="24"/>
          <w:lang w:val="en-US"/>
        </w:rPr>
        <w:t>Guidance to the genetic testing consent form</w:t>
      </w:r>
    </w:p>
    <w:p w14:paraId="247CB960" w14:textId="77777777" w:rsidR="00663386" w:rsidRDefault="00663386" w:rsidP="00663386">
      <w:pPr>
        <w:rPr>
          <w:lang w:val="en-US"/>
        </w:rPr>
      </w:pPr>
      <w:r w:rsidRPr="00514832">
        <w:rPr>
          <w:lang w:val="en-US"/>
        </w:rPr>
        <w:t xml:space="preserve">This form is meant to follow discussions </w:t>
      </w:r>
      <w:r>
        <w:rPr>
          <w:lang w:val="en-US"/>
        </w:rPr>
        <w:t>the patient has</w:t>
      </w:r>
      <w:r w:rsidRPr="00514832">
        <w:rPr>
          <w:lang w:val="en-US"/>
        </w:rPr>
        <w:t xml:space="preserve"> had with </w:t>
      </w:r>
      <w:r>
        <w:rPr>
          <w:lang w:val="en-US"/>
        </w:rPr>
        <w:t>their</w:t>
      </w:r>
      <w:r w:rsidRPr="00514832">
        <w:rPr>
          <w:lang w:val="en-US"/>
        </w:rPr>
        <w:t xml:space="preserve"> healthcare provider allowing </w:t>
      </w:r>
      <w:r>
        <w:rPr>
          <w:lang w:val="en-US"/>
        </w:rPr>
        <w:t>them</w:t>
      </w:r>
      <w:r w:rsidRPr="00514832">
        <w:rPr>
          <w:lang w:val="en-US"/>
        </w:rPr>
        <w:t xml:space="preserve"> to voluntarily express </w:t>
      </w:r>
      <w:r>
        <w:rPr>
          <w:lang w:val="en-US"/>
        </w:rPr>
        <w:t xml:space="preserve">their </w:t>
      </w:r>
      <w:r w:rsidRPr="00514832">
        <w:rPr>
          <w:lang w:val="en-US"/>
        </w:rPr>
        <w:t>consent for genetic testing</w:t>
      </w:r>
      <w:r>
        <w:rPr>
          <w:lang w:val="en-US"/>
        </w:rPr>
        <w:t>.</w:t>
      </w:r>
    </w:p>
    <w:p w14:paraId="5FE054DD" w14:textId="77777777" w:rsidR="00663386" w:rsidRDefault="00663386" w:rsidP="00663386">
      <w:pPr>
        <w:pStyle w:val="ListParagraph"/>
        <w:numPr>
          <w:ilvl w:val="0"/>
          <w:numId w:val="16"/>
        </w:numPr>
        <w:spacing w:after="160" w:line="259" w:lineRule="auto"/>
        <w:rPr>
          <w:lang w:val="en-US"/>
        </w:rPr>
      </w:pPr>
      <w:r>
        <w:rPr>
          <w:lang w:val="en-US"/>
        </w:rPr>
        <w:t>Introduction</w:t>
      </w:r>
    </w:p>
    <w:p w14:paraId="3C249CF1" w14:textId="77777777" w:rsidR="00663386" w:rsidRDefault="00663386" w:rsidP="00663386">
      <w:pPr>
        <w:pStyle w:val="ListParagraph"/>
        <w:ind w:left="360"/>
        <w:rPr>
          <w:lang w:val="en-US"/>
        </w:rPr>
      </w:pPr>
      <w:r>
        <w:rPr>
          <w:lang w:val="en-US"/>
        </w:rPr>
        <w:t>This section is meant for the patient to confirm that they have</w:t>
      </w:r>
      <w:r w:rsidRPr="00936BAF">
        <w:rPr>
          <w:lang w:val="en-US"/>
        </w:rPr>
        <w:t xml:space="preserve"> read the information sheet, spoken to a healthcare provider and received information about the genetic test protocol, what </w:t>
      </w:r>
      <w:r>
        <w:rPr>
          <w:lang w:val="en-US"/>
        </w:rPr>
        <w:t xml:space="preserve">their </w:t>
      </w:r>
      <w:r w:rsidRPr="00936BAF">
        <w:rPr>
          <w:lang w:val="en-US"/>
        </w:rPr>
        <w:t>results can contain, and how</w:t>
      </w:r>
      <w:r>
        <w:rPr>
          <w:lang w:val="en-US"/>
        </w:rPr>
        <w:t xml:space="preserve"> their</w:t>
      </w:r>
      <w:r w:rsidRPr="00936BAF">
        <w:rPr>
          <w:lang w:val="en-US"/>
        </w:rPr>
        <w:t xml:space="preserve"> data will be handled. </w:t>
      </w:r>
      <w:r>
        <w:rPr>
          <w:lang w:val="en-US"/>
        </w:rPr>
        <w:t xml:space="preserve">The patient will also confirm if they </w:t>
      </w:r>
      <w:r w:rsidRPr="00936BAF">
        <w:rPr>
          <w:lang w:val="en-US"/>
        </w:rPr>
        <w:t>have had enough time to consider</w:t>
      </w:r>
      <w:r>
        <w:rPr>
          <w:lang w:val="en-US"/>
        </w:rPr>
        <w:t xml:space="preserve"> the</w:t>
      </w:r>
      <w:r w:rsidRPr="00936BAF">
        <w:rPr>
          <w:lang w:val="en-US"/>
        </w:rPr>
        <w:t xml:space="preserve"> consent form</w:t>
      </w:r>
      <w:r>
        <w:rPr>
          <w:lang w:val="en-US"/>
        </w:rPr>
        <w:t xml:space="preserve">, had </w:t>
      </w:r>
      <w:r w:rsidRPr="00852803">
        <w:rPr>
          <w:lang w:val="en-US"/>
        </w:rPr>
        <w:t>the opportunity to discuss genetic testing and its implications</w:t>
      </w:r>
      <w:r>
        <w:rPr>
          <w:lang w:val="en-US"/>
        </w:rPr>
        <w:t>, b</w:t>
      </w:r>
      <w:r w:rsidRPr="00852803">
        <w:rPr>
          <w:lang w:val="en-US"/>
        </w:rPr>
        <w:t>een given access to information about genetic testing</w:t>
      </w:r>
      <w:r>
        <w:rPr>
          <w:lang w:val="en-US"/>
        </w:rPr>
        <w:t>, and b</w:t>
      </w:r>
      <w:r w:rsidRPr="00852803">
        <w:rPr>
          <w:lang w:val="en-US"/>
        </w:rPr>
        <w:t>een able to ask questions until satisfied.</w:t>
      </w:r>
      <w:r>
        <w:rPr>
          <w:lang w:val="en-US"/>
        </w:rPr>
        <w:t xml:space="preserve"> </w:t>
      </w:r>
    </w:p>
    <w:p w14:paraId="63A5B0A6" w14:textId="77777777" w:rsidR="00663386" w:rsidRPr="00852803" w:rsidRDefault="00663386" w:rsidP="00663386">
      <w:pPr>
        <w:pStyle w:val="ListParagraph"/>
        <w:ind w:left="360"/>
        <w:rPr>
          <w:lang w:val="en-US"/>
        </w:rPr>
      </w:pPr>
    </w:p>
    <w:p w14:paraId="6676CE1B" w14:textId="77777777" w:rsidR="00663386" w:rsidRDefault="00663386" w:rsidP="00663386">
      <w:pPr>
        <w:pStyle w:val="ListParagraph"/>
        <w:numPr>
          <w:ilvl w:val="0"/>
          <w:numId w:val="16"/>
        </w:numPr>
        <w:spacing w:after="160" w:line="259" w:lineRule="auto"/>
        <w:rPr>
          <w:lang w:val="en-US"/>
        </w:rPr>
      </w:pPr>
      <w:r>
        <w:rPr>
          <w:lang w:val="en-US"/>
        </w:rPr>
        <w:t>About the test</w:t>
      </w:r>
    </w:p>
    <w:p w14:paraId="76CDE109" w14:textId="77777777" w:rsidR="00663386" w:rsidRPr="00846B18" w:rsidRDefault="00663386" w:rsidP="00663386">
      <w:pPr>
        <w:pStyle w:val="ListParagraph"/>
        <w:ind w:left="360"/>
        <w:rPr>
          <w:lang w:val="en-US"/>
        </w:rPr>
      </w:pPr>
      <w:r>
        <w:rPr>
          <w:lang w:val="en-US"/>
        </w:rPr>
        <w:t>This section</w:t>
      </w:r>
      <w:r w:rsidRPr="00840EA8">
        <w:rPr>
          <w:lang w:val="en-US"/>
        </w:rPr>
        <w:t xml:space="preserve"> is meant for the patient to indicate </w:t>
      </w:r>
      <w:r>
        <w:rPr>
          <w:lang w:val="en-US"/>
        </w:rPr>
        <w:t xml:space="preserve">they </w:t>
      </w:r>
      <w:r w:rsidRPr="00840EA8">
        <w:rPr>
          <w:lang w:val="en-US"/>
        </w:rPr>
        <w:t xml:space="preserve">understand </w:t>
      </w:r>
      <w:r>
        <w:rPr>
          <w:lang w:val="en-US"/>
        </w:rPr>
        <w:t xml:space="preserve">the primary purpose of their genetic test, benefits, risks, and their right to choose not to receive the results. The patient also indicates they understand test results may change and procedures are in place to review knowledge against patient data to identify opportunities for updated diagnoses.  This section includes options in blue text to choose if several genes, the whole exome or whole genome will be sequenced. Ensure those that do not apply are subsequently deleted. This section is according to the healthcare hospital policy (indicated in sections 1-7 of the information sheet).  If the patient has understood the information in this section, they are asked to consent to the genetic testing by providing their initials. </w:t>
      </w:r>
    </w:p>
    <w:p w14:paraId="3B8F9B5B" w14:textId="77777777" w:rsidR="00F602BB" w:rsidRPr="00F602BB" w:rsidRDefault="00F602BB" w:rsidP="00F602BB">
      <w:pPr>
        <w:spacing w:after="160" w:line="259" w:lineRule="auto"/>
        <w:rPr>
          <w:lang w:val="en-US"/>
        </w:rPr>
      </w:pPr>
    </w:p>
    <w:p w14:paraId="3300D7BA" w14:textId="6614806C" w:rsidR="00663386" w:rsidRDefault="00663386" w:rsidP="00663386">
      <w:pPr>
        <w:pStyle w:val="ListParagraph"/>
        <w:numPr>
          <w:ilvl w:val="0"/>
          <w:numId w:val="16"/>
        </w:numPr>
        <w:spacing w:after="160" w:line="259" w:lineRule="auto"/>
        <w:rPr>
          <w:lang w:val="en-US"/>
        </w:rPr>
      </w:pPr>
      <w:r>
        <w:rPr>
          <w:lang w:val="en-US"/>
        </w:rPr>
        <w:t>Potential outcomes</w:t>
      </w:r>
    </w:p>
    <w:p w14:paraId="4260CAE5" w14:textId="77777777" w:rsidR="00663386" w:rsidRDefault="00663386" w:rsidP="00663386">
      <w:pPr>
        <w:pStyle w:val="ListParagraph"/>
        <w:ind w:left="360"/>
        <w:rPr>
          <w:lang w:val="en-US"/>
        </w:rPr>
      </w:pPr>
      <w:r>
        <w:rPr>
          <w:lang w:val="en-US"/>
        </w:rPr>
        <w:t xml:space="preserve">This section is meant for the patient to indicate that they have been informed of the potential outcomes of the genetic test. This section aligns with sections 3, 4, 5, &amp; 6 in the information sheet. If the patient has understood the information in this section, they are asked to consent to the genetic testing by initialing this section. </w:t>
      </w:r>
    </w:p>
    <w:p w14:paraId="1654823E" w14:textId="77777777" w:rsidR="00663386" w:rsidRPr="003D40EB" w:rsidRDefault="00663386" w:rsidP="00663386">
      <w:pPr>
        <w:pStyle w:val="ListParagraph"/>
        <w:ind w:left="360"/>
        <w:rPr>
          <w:lang w:val="en-US"/>
        </w:rPr>
      </w:pPr>
    </w:p>
    <w:p w14:paraId="43155033" w14:textId="77777777" w:rsidR="00663386" w:rsidRDefault="00663386" w:rsidP="00663386">
      <w:pPr>
        <w:pStyle w:val="ListParagraph"/>
        <w:numPr>
          <w:ilvl w:val="0"/>
          <w:numId w:val="16"/>
        </w:numPr>
        <w:spacing w:after="160" w:line="259" w:lineRule="auto"/>
        <w:rPr>
          <w:lang w:val="en-US"/>
        </w:rPr>
      </w:pPr>
      <w:r>
        <w:rPr>
          <w:lang w:val="en-US"/>
        </w:rPr>
        <w:t>Information relevant for relatives</w:t>
      </w:r>
    </w:p>
    <w:p w14:paraId="23B29FE7" w14:textId="77777777" w:rsidR="00663386" w:rsidRDefault="00663386" w:rsidP="00663386">
      <w:pPr>
        <w:pStyle w:val="ListParagraph"/>
        <w:ind w:left="360"/>
        <w:rPr>
          <w:lang w:val="en-US"/>
        </w:rPr>
      </w:pPr>
      <w:r>
        <w:rPr>
          <w:lang w:val="en-US"/>
        </w:rPr>
        <w:t>This section is meant to obtain consent for sharing of their genetic results data in the situation that a</w:t>
      </w:r>
      <w:r w:rsidRPr="00E32D21">
        <w:rPr>
          <w:lang w:val="en-US"/>
        </w:rPr>
        <w:t xml:space="preserve"> finding of a hereditary </w:t>
      </w:r>
      <w:r>
        <w:rPr>
          <w:szCs w:val="18"/>
          <w:lang w:val="en-US"/>
        </w:rPr>
        <w:t xml:space="preserve">or </w:t>
      </w:r>
      <w:r w:rsidRPr="00E32D21">
        <w:rPr>
          <w:szCs w:val="18"/>
          <w:lang w:val="en-US"/>
        </w:rPr>
        <w:t xml:space="preserve">predisposition to </w:t>
      </w:r>
      <w:r>
        <w:rPr>
          <w:szCs w:val="18"/>
          <w:lang w:val="en-US"/>
        </w:rPr>
        <w:t xml:space="preserve">a </w:t>
      </w:r>
      <w:r w:rsidRPr="00E32D21">
        <w:rPr>
          <w:lang w:val="en-US"/>
        </w:rPr>
        <w:t xml:space="preserve">disease </w:t>
      </w:r>
      <w:r>
        <w:rPr>
          <w:lang w:val="en-US"/>
        </w:rPr>
        <w:t xml:space="preserve">that </w:t>
      </w:r>
      <w:r w:rsidRPr="00E32D21">
        <w:rPr>
          <w:lang w:val="en-US"/>
        </w:rPr>
        <w:t xml:space="preserve">may have implications for </w:t>
      </w:r>
      <w:r>
        <w:rPr>
          <w:lang w:val="en-US"/>
        </w:rPr>
        <w:t>their</w:t>
      </w:r>
      <w:r w:rsidRPr="00E32D21">
        <w:rPr>
          <w:lang w:val="en-US"/>
        </w:rPr>
        <w:t xml:space="preserve"> relatives</w:t>
      </w:r>
      <w:r>
        <w:rPr>
          <w:lang w:val="en-US"/>
        </w:rPr>
        <w:t xml:space="preserve"> according to the healthcare hospital policy (indicated in section 8 of the information sheet). The patient is asked to provide consent by initialing this section.</w:t>
      </w:r>
    </w:p>
    <w:p w14:paraId="16AD1F90" w14:textId="77777777" w:rsidR="00663386" w:rsidRDefault="00663386" w:rsidP="00663386">
      <w:pPr>
        <w:pStyle w:val="ListParagraph"/>
        <w:ind w:left="360"/>
        <w:rPr>
          <w:lang w:val="en-US"/>
        </w:rPr>
      </w:pPr>
    </w:p>
    <w:p w14:paraId="0AA08519" w14:textId="77777777" w:rsidR="00663386" w:rsidRDefault="00663386" w:rsidP="00663386">
      <w:pPr>
        <w:pStyle w:val="ListParagraph"/>
        <w:numPr>
          <w:ilvl w:val="0"/>
          <w:numId w:val="16"/>
        </w:numPr>
        <w:spacing w:after="160" w:line="259" w:lineRule="auto"/>
        <w:rPr>
          <w:lang w:val="en-US"/>
        </w:rPr>
      </w:pPr>
      <w:r>
        <w:rPr>
          <w:lang w:val="en-US"/>
        </w:rPr>
        <w:t>Secondary findings</w:t>
      </w:r>
    </w:p>
    <w:p w14:paraId="4B1EC2E2" w14:textId="77777777" w:rsidR="00663386" w:rsidRDefault="00663386" w:rsidP="00663386">
      <w:pPr>
        <w:pStyle w:val="ListParagraph"/>
        <w:ind w:left="360"/>
        <w:rPr>
          <w:lang w:val="en-US"/>
        </w:rPr>
      </w:pPr>
      <w:r>
        <w:rPr>
          <w:lang w:val="en-US"/>
        </w:rPr>
        <w:t>This section is meant to obtain consent for the return of secondary and / or incidental findings to the patient according to the healthcare hospital policy (indicated in section 6 of the information sheet). The patient is asked to provide consent by initialing this section. This section includes options in blue text to choose between clinically actionable and/or non-clinically actionable in text and initialing box. Ensure those that do not apply are subsequently deleted</w:t>
      </w:r>
    </w:p>
    <w:p w14:paraId="762737C8" w14:textId="77777777" w:rsidR="00663386" w:rsidRDefault="00663386" w:rsidP="00663386">
      <w:pPr>
        <w:pStyle w:val="ListParagraph"/>
        <w:ind w:left="360"/>
        <w:rPr>
          <w:lang w:val="en-US"/>
        </w:rPr>
      </w:pPr>
    </w:p>
    <w:p w14:paraId="5993F222" w14:textId="77777777" w:rsidR="00663386" w:rsidRDefault="00663386" w:rsidP="00663386">
      <w:pPr>
        <w:pStyle w:val="ListParagraph"/>
        <w:numPr>
          <w:ilvl w:val="0"/>
          <w:numId w:val="16"/>
        </w:numPr>
        <w:spacing w:after="160" w:line="259" w:lineRule="auto"/>
        <w:rPr>
          <w:lang w:val="en-US"/>
        </w:rPr>
      </w:pPr>
      <w:r w:rsidRPr="5EA1692A">
        <w:rPr>
          <w:lang w:val="en-US"/>
        </w:rPr>
        <w:t>Permission to share your data for diagnostic purposes</w:t>
      </w:r>
    </w:p>
    <w:p w14:paraId="1BBCF392" w14:textId="77777777" w:rsidR="00663386" w:rsidRPr="00745951" w:rsidRDefault="00663386" w:rsidP="00663386">
      <w:pPr>
        <w:pStyle w:val="ListParagraph"/>
        <w:ind w:left="360"/>
        <w:rPr>
          <w:lang w:val="en-US"/>
        </w:rPr>
      </w:pPr>
      <w:r>
        <w:rPr>
          <w:lang w:val="en-US"/>
        </w:rPr>
        <w:t xml:space="preserve">This section is meant to obtain consent for the sharing of their personal data according to the healthcare hospital policy (indicated in section 11 of the information sheet). This section also includes an option to provide additional text (e.g. type of data, where it is shared). The patient is asked to provide consent by initialing this section. The standardization of this section across the Nordic countries may enable data sharing and thus benefit patients. </w:t>
      </w:r>
    </w:p>
    <w:p w14:paraId="3AD8ED20" w14:textId="77777777" w:rsidR="00663386" w:rsidRDefault="00663386" w:rsidP="00663386">
      <w:pPr>
        <w:pStyle w:val="ListParagraph"/>
        <w:ind w:left="360"/>
        <w:rPr>
          <w:lang w:val="en-US"/>
        </w:rPr>
      </w:pPr>
    </w:p>
    <w:p w14:paraId="2F0DAA3C" w14:textId="77777777" w:rsidR="00663386" w:rsidRDefault="00663386" w:rsidP="00663386">
      <w:pPr>
        <w:pStyle w:val="ListParagraph"/>
        <w:numPr>
          <w:ilvl w:val="0"/>
          <w:numId w:val="16"/>
        </w:numPr>
        <w:spacing w:after="160" w:line="259" w:lineRule="auto"/>
        <w:rPr>
          <w:lang w:val="en-US"/>
        </w:rPr>
      </w:pPr>
      <w:r>
        <w:rPr>
          <w:lang w:val="en-US"/>
        </w:rPr>
        <w:t>Permission to be contacted for research</w:t>
      </w:r>
    </w:p>
    <w:p w14:paraId="3A488FD2" w14:textId="77777777" w:rsidR="00663386" w:rsidRDefault="00663386" w:rsidP="00663386">
      <w:pPr>
        <w:pStyle w:val="ListParagraph"/>
        <w:ind w:left="360"/>
        <w:rPr>
          <w:lang w:val="en-US"/>
        </w:rPr>
      </w:pPr>
      <w:r>
        <w:rPr>
          <w:lang w:val="en-US"/>
        </w:rPr>
        <w:t>This section is meant to obtain consent to be</w:t>
      </w:r>
      <w:r w:rsidRPr="008F7BFE">
        <w:rPr>
          <w:szCs w:val="18"/>
          <w:lang w:val="en-US"/>
        </w:rPr>
        <w:t xml:space="preserve"> </w:t>
      </w:r>
      <w:r w:rsidRPr="008F7BFE">
        <w:rPr>
          <w:lang w:val="en-US"/>
        </w:rPr>
        <w:t>contacted about</w:t>
      </w:r>
      <w:r>
        <w:rPr>
          <w:color w:val="00B0F0"/>
          <w:szCs w:val="18"/>
          <w:lang w:val="en-US"/>
        </w:rPr>
        <w:t xml:space="preserve"> </w:t>
      </w:r>
      <w:r w:rsidRPr="008F7BFE">
        <w:rPr>
          <w:szCs w:val="18"/>
          <w:lang w:val="en-US"/>
        </w:rPr>
        <w:t>future research opportunities.</w:t>
      </w:r>
      <w:r>
        <w:rPr>
          <w:szCs w:val="18"/>
          <w:lang w:val="en-US"/>
        </w:rPr>
        <w:t xml:space="preserve"> </w:t>
      </w:r>
      <w:r>
        <w:rPr>
          <w:lang w:val="en-US"/>
        </w:rPr>
        <w:t>This section is according to the hospital policy (indicated in section 12 of the information sheet). The patient is asked to provide consent by initialing this section. This section includes options in blue text to choose between being contacted about or participating in research in the initialing box. Ensure those that do not apply are subsequently deleted.</w:t>
      </w:r>
    </w:p>
    <w:p w14:paraId="0CC244D5" w14:textId="77777777" w:rsidR="00663386" w:rsidRDefault="00663386" w:rsidP="00663386">
      <w:pPr>
        <w:pStyle w:val="ListParagraph"/>
        <w:ind w:left="360"/>
        <w:rPr>
          <w:lang w:val="en-US"/>
        </w:rPr>
      </w:pPr>
    </w:p>
    <w:p w14:paraId="13D7552E" w14:textId="77777777" w:rsidR="00663386" w:rsidRDefault="00663386" w:rsidP="00663386">
      <w:pPr>
        <w:pStyle w:val="ListParagraph"/>
        <w:numPr>
          <w:ilvl w:val="0"/>
          <w:numId w:val="16"/>
        </w:numPr>
        <w:spacing w:after="160" w:line="259" w:lineRule="auto"/>
        <w:rPr>
          <w:lang w:val="en-US"/>
        </w:rPr>
      </w:pPr>
      <w:r>
        <w:rPr>
          <w:lang w:val="en-US"/>
        </w:rPr>
        <w:t>Consent</w:t>
      </w:r>
    </w:p>
    <w:p w14:paraId="071FBD07" w14:textId="77777777" w:rsidR="006C2EC8" w:rsidRDefault="00663386" w:rsidP="00663386">
      <w:pPr>
        <w:pStyle w:val="ListParagraph"/>
        <w:ind w:left="360"/>
        <w:rPr>
          <w:lang w:val="en-US"/>
        </w:rPr>
        <w:sectPr w:rsidR="006C2EC8" w:rsidSect="00B619AE">
          <w:headerReference w:type="even" r:id="rId13"/>
          <w:headerReference w:type="default" r:id="rId14"/>
          <w:footerReference w:type="default" r:id="rId15"/>
          <w:pgSz w:w="11906" w:h="16838"/>
          <w:pgMar w:top="1701" w:right="1077" w:bottom="1440" w:left="1077" w:header="1134" w:footer="680" w:gutter="0"/>
          <w:cols w:space="708"/>
          <w:docGrid w:linePitch="360"/>
        </w:sectPr>
      </w:pPr>
      <w:r>
        <w:rPr>
          <w:lang w:val="en-US"/>
        </w:rPr>
        <w:t>This section is meant to obtain consent for the primary purpose of genetic testing. The patient is asked to provide consent by providing their name and information required by the hospital.</w:t>
      </w:r>
    </w:p>
    <w:p w14:paraId="46EB8939" w14:textId="702CF0D3" w:rsidR="00663386" w:rsidRPr="002D230F" w:rsidRDefault="00663386" w:rsidP="00663386">
      <w:pPr>
        <w:pStyle w:val="ListParagraph"/>
        <w:ind w:left="360"/>
        <w:rPr>
          <w:lang w:val="en-US"/>
        </w:rPr>
      </w:pPr>
    </w:p>
    <w:p w14:paraId="6EEB6398" w14:textId="2BD1FA98" w:rsidR="00ED1E41" w:rsidRDefault="00520D66" w:rsidP="00520D66">
      <w:pPr>
        <w:spacing w:after="160" w:line="259" w:lineRule="auto"/>
      </w:pPr>
      <w:r>
        <w:br w:type="page"/>
      </w:r>
    </w:p>
    <w:tbl>
      <w:tblPr>
        <w:tblStyle w:val="TableGrid"/>
        <w:tblpPr w:leftFromText="181" w:rightFromText="181" w:vertAnchor="page" w:horzAnchor="page" w:tblpX="576" w:tblpY="1933"/>
        <w:tblOverlap w:val="never"/>
        <w:tblW w:w="48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67"/>
      </w:tblGrid>
      <w:tr w:rsidR="00C516DE" w14:paraId="586A3EB4" w14:textId="77777777" w:rsidTr="005A0318">
        <w:trPr>
          <w:trHeight w:val="1192"/>
        </w:trPr>
        <w:tc>
          <w:tcPr>
            <w:tcW w:w="9468" w:type="dxa"/>
            <w:vAlign w:val="center"/>
          </w:tcPr>
          <w:p w14:paraId="1C9B2FAF" w14:textId="77777777" w:rsidR="00C516DE" w:rsidRPr="00F602BB" w:rsidRDefault="00C516DE" w:rsidP="00C516DE">
            <w:pPr>
              <w:pStyle w:val="Heading1"/>
              <w:outlineLvl w:val="0"/>
            </w:pPr>
            <w:r w:rsidRPr="00F602BB">
              <w:rPr>
                <w:highlight w:val="yellow"/>
              </w:rPr>
              <w:drawing>
                <wp:anchor distT="0" distB="0" distL="114300" distR="114300" simplePos="0" relativeHeight="251660292" behindDoc="1" locked="0" layoutInCell="1" allowOverlap="1" wp14:anchorId="7EF46344" wp14:editId="00912CC8">
                  <wp:simplePos x="0" y="0"/>
                  <wp:positionH relativeFrom="column">
                    <wp:posOffset>5036701</wp:posOffset>
                  </wp:positionH>
                  <wp:positionV relativeFrom="paragraph">
                    <wp:posOffset>-353828</wp:posOffset>
                  </wp:positionV>
                  <wp:extent cx="902438" cy="902438"/>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2438" cy="902438"/>
                          </a:xfrm>
                          <a:prstGeom prst="rect">
                            <a:avLst/>
                          </a:prstGeom>
                        </pic:spPr>
                      </pic:pic>
                    </a:graphicData>
                  </a:graphic>
                  <wp14:sizeRelH relativeFrom="page">
                    <wp14:pctWidth>0</wp14:pctWidth>
                  </wp14:sizeRelH>
                  <wp14:sizeRelV relativeFrom="page">
                    <wp14:pctHeight>0</wp14:pctHeight>
                  </wp14:sizeRelV>
                </wp:anchor>
              </w:drawing>
            </w:r>
            <w:r w:rsidRPr="00F602BB">
              <w:t xml:space="preserve">Genetic testing information sheet </w:t>
            </w:r>
          </w:p>
          <w:p w14:paraId="0881035A" w14:textId="77777777" w:rsidR="00C516DE" w:rsidRPr="007F1111" w:rsidRDefault="00C516DE" w:rsidP="00C516DE">
            <w:pPr>
              <w:pStyle w:val="Ingress"/>
              <w:framePr w:hSpace="0" w:wrap="auto" w:vAnchor="margin" w:yAlign="inline"/>
              <w:spacing w:afterLines="140" w:after="336" w:line="276" w:lineRule="auto"/>
              <w:suppressOverlap w:val="0"/>
            </w:pPr>
            <w:r w:rsidRPr="00812E5F">
              <w:rPr>
                <w:sz w:val="24"/>
                <w:szCs w:val="20"/>
              </w:rPr>
              <w:t xml:space="preserve">Your healthcare provider has recommended a genetic test for you. The following information is meant to support the discussion you will have with your healthcare provider to ensure that you have understood the purpose and significance of a genetic test. </w:t>
            </w:r>
          </w:p>
        </w:tc>
      </w:tr>
    </w:tbl>
    <w:p w14:paraId="62889F5E" w14:textId="21375B1D" w:rsidR="001962EB" w:rsidRPr="00D34B88" w:rsidRDefault="001962EB" w:rsidP="00CF7399">
      <w:pPr>
        <w:sectPr w:rsidR="001962EB" w:rsidRPr="00D34B88" w:rsidSect="006C2EC8">
          <w:type w:val="continuous"/>
          <w:pgSz w:w="11906" w:h="16838"/>
          <w:pgMar w:top="1701" w:right="1077" w:bottom="1440" w:left="1077" w:header="1134" w:footer="680" w:gutter="0"/>
          <w:cols w:space="708"/>
          <w:formProt w:val="0"/>
          <w:docGrid w:linePitch="360"/>
        </w:sectPr>
      </w:pPr>
    </w:p>
    <w:p w14:paraId="2F5874C6" w14:textId="6117A101" w:rsidR="00781B6C" w:rsidRDefault="007F1111" w:rsidP="009840A8">
      <w:pPr>
        <w:pStyle w:val="Heading2"/>
        <w:spacing w:before="140"/>
      </w:pPr>
      <w:r>
        <w:t>About the test</w:t>
      </w:r>
    </w:p>
    <w:p w14:paraId="4DF36D70" w14:textId="77777777" w:rsidR="00401F5C" w:rsidRPr="00401F5C" w:rsidRDefault="00401F5C" w:rsidP="00401F5C">
      <w:pPr>
        <w:sectPr w:rsidR="00401F5C" w:rsidRPr="00401F5C" w:rsidSect="001962EB">
          <w:type w:val="continuous"/>
          <w:pgSz w:w="11906" w:h="16838"/>
          <w:pgMar w:top="4111" w:right="851" w:bottom="1440" w:left="851" w:header="2127" w:footer="709" w:gutter="0"/>
          <w:cols w:num="2" w:space="708"/>
          <w:formProt w:val="0"/>
          <w:docGrid w:linePitch="360"/>
        </w:sectPr>
      </w:pPr>
    </w:p>
    <w:p w14:paraId="0EBA462B" w14:textId="7DFE3026" w:rsidR="007F1111" w:rsidRDefault="007F1111" w:rsidP="009840A8">
      <w:pPr>
        <w:pStyle w:val="Heading3"/>
        <w:numPr>
          <w:ilvl w:val="0"/>
          <w:numId w:val="17"/>
        </w:numPr>
        <w:spacing w:before="0"/>
      </w:pPr>
      <w:r>
        <w:t>What is genetic testing</w:t>
      </w:r>
    </w:p>
    <w:p w14:paraId="0506195B" w14:textId="36038511" w:rsidR="005E4EE6" w:rsidRDefault="00A85810" w:rsidP="00BC4331">
      <w:pPr>
        <w:spacing w:after="240"/>
      </w:pPr>
      <w:r>
        <w:t xml:space="preserve">A genetic test can help identify if there is a change in your genetic material that may cause a disease. The test is usually </w:t>
      </w:r>
      <w:r w:rsidR="00C109BD">
        <w:t>performed on a blood</w:t>
      </w:r>
      <w:r w:rsidR="00410676">
        <w:t xml:space="preserve"> sample</w:t>
      </w:r>
      <w:r w:rsidR="00C109BD">
        <w:t>, cheek swab or tissue</w:t>
      </w:r>
      <w:r w:rsidR="006A1764">
        <w:t>.</w:t>
      </w:r>
    </w:p>
    <w:p w14:paraId="56EB5A07" w14:textId="0D2A03AD" w:rsidR="00A85810" w:rsidRDefault="00C119B8" w:rsidP="00CF735D">
      <w:pPr>
        <w:pStyle w:val="ListParagraph"/>
        <w:spacing w:after="240"/>
        <w:ind w:left="0"/>
      </w:pPr>
      <w:r w:rsidRPr="00C119B8">
        <w:rPr>
          <w:rStyle w:val="Heading3Char"/>
        </w:rPr>
        <w:t xml:space="preserve">2.   </w:t>
      </w:r>
      <w:r w:rsidR="00C109BD" w:rsidRPr="00C119B8">
        <w:rPr>
          <w:rStyle w:val="Heading3Char"/>
        </w:rPr>
        <w:t>THE PURPOSE OF GENETIC TESTING</w:t>
      </w:r>
      <w:r w:rsidR="005E4EE6">
        <w:rPr>
          <w:rStyle w:val="Heading3Char"/>
        </w:rPr>
        <w:br/>
      </w:r>
      <w:r w:rsidR="00A85810">
        <w:t>The purpose of a genetic test is to</w:t>
      </w:r>
      <w:r w:rsidR="00F222CB">
        <w:t xml:space="preserve"> try and</w:t>
      </w:r>
      <w:r w:rsidR="00A85810">
        <w:t xml:space="preserve"> identify the cause</w:t>
      </w:r>
      <w:r w:rsidR="008D6FD6">
        <w:t xml:space="preserve"> or risk</w:t>
      </w:r>
      <w:r w:rsidR="00A85810">
        <w:t xml:space="preserve"> of a suspected disease by analyzing your genetic material</w:t>
      </w:r>
      <w:r w:rsidR="008C45E7">
        <w:t xml:space="preserve"> </w:t>
      </w:r>
      <w:r w:rsidR="00A85810">
        <w:t>for an abnormal change</w:t>
      </w:r>
      <w:r w:rsidR="008C45E7">
        <w:t xml:space="preserve"> </w:t>
      </w:r>
      <w:r w:rsidR="00A85810">
        <w:t>(variant).</w:t>
      </w:r>
    </w:p>
    <w:p w14:paraId="2AA49147" w14:textId="488C03F6" w:rsidR="00630197" w:rsidRPr="00C119B8" w:rsidRDefault="00C119B8" w:rsidP="00C119B8">
      <w:pPr>
        <w:pStyle w:val="Heading3"/>
        <w:ind w:left="357" w:hanging="357"/>
        <w:rPr>
          <w:rStyle w:val="Heading3Char"/>
          <w:b/>
          <w:caps/>
        </w:rPr>
      </w:pPr>
      <w:r w:rsidRPr="00C119B8">
        <w:rPr>
          <w:rStyle w:val="Heading3Char"/>
          <w:b/>
          <w:caps/>
        </w:rPr>
        <w:t>3.</w:t>
      </w:r>
      <w:r>
        <w:rPr>
          <w:rStyle w:val="Heading3Char"/>
          <w:b/>
          <w:caps/>
        </w:rPr>
        <w:t xml:space="preserve">   </w:t>
      </w:r>
      <w:r w:rsidR="005D74B8">
        <w:rPr>
          <w:rStyle w:val="Heading3Char"/>
          <w:b/>
          <w:caps/>
        </w:rPr>
        <w:t>What you will be tested for</w:t>
      </w:r>
      <w:r w:rsidR="00A85810" w:rsidRPr="00C119B8">
        <w:rPr>
          <w:rStyle w:val="Heading3Char"/>
          <w:b/>
          <w:caps/>
        </w:rPr>
        <w:t xml:space="preserve"> </w:t>
      </w:r>
    </w:p>
    <w:p w14:paraId="066613DC" w14:textId="28DEF28F" w:rsidR="00630197" w:rsidRPr="00332FF5" w:rsidRDefault="00630197" w:rsidP="00630197">
      <w:pPr>
        <w:spacing w:after="40" w:line="259" w:lineRule="auto"/>
        <w:rPr>
          <w:color w:val="00B0F0"/>
        </w:rPr>
      </w:pPr>
      <w:r w:rsidRPr="00332FF5">
        <w:rPr>
          <w:color w:val="00B0F0"/>
        </w:rPr>
        <w:t>Select for your healthcare institut</w:t>
      </w:r>
      <w:r w:rsidR="00B85E2E">
        <w:rPr>
          <w:color w:val="00B0F0"/>
        </w:rPr>
        <w:t>ion</w:t>
      </w:r>
      <w:r w:rsidRPr="00332FF5">
        <w:rPr>
          <w:color w:val="00B0F0"/>
        </w:rPr>
        <w:t>:</w:t>
      </w:r>
    </w:p>
    <w:tbl>
      <w:tblPr>
        <w:tblStyle w:val="TableGrid"/>
        <w:tblW w:w="0" w:type="auto"/>
        <w:tblBorders>
          <w:top w:val="none" w:sz="0" w:space="0" w:color="auto"/>
          <w:left w:val="none" w:sz="0" w:space="0" w:color="auto"/>
          <w:bottom w:val="none" w:sz="0" w:space="0" w:color="auto"/>
          <w:right w:val="none" w:sz="0" w:space="0" w:color="auto"/>
          <w:insideH w:val="single" w:sz="12" w:space="0" w:color="F7D72C"/>
          <w:insideV w:val="none" w:sz="0" w:space="0" w:color="auto"/>
        </w:tblBorders>
        <w:shd w:val="clear" w:color="auto" w:fill="E6E7E8"/>
        <w:tblCellMar>
          <w:left w:w="142" w:type="dxa"/>
          <w:right w:w="142" w:type="dxa"/>
        </w:tblCellMar>
        <w:tblLook w:val="04A0" w:firstRow="1" w:lastRow="0" w:firstColumn="1" w:lastColumn="0" w:noHBand="0" w:noVBand="1"/>
      </w:tblPr>
      <w:tblGrid>
        <w:gridCol w:w="4464"/>
      </w:tblGrid>
      <w:tr w:rsidR="00630197" w:rsidRPr="008C45E7" w14:paraId="4EC5E14F" w14:textId="77777777" w:rsidTr="00C119B8">
        <w:trPr>
          <w:trHeight w:val="1060"/>
        </w:trPr>
        <w:tc>
          <w:tcPr>
            <w:tcW w:w="4678" w:type="dxa"/>
            <w:shd w:val="clear" w:color="auto" w:fill="E6E7E8"/>
            <w:vAlign w:val="center"/>
          </w:tcPr>
          <w:p w14:paraId="151481D7" w14:textId="396FC792" w:rsidR="00630197" w:rsidRPr="008C45E7" w:rsidRDefault="00630197" w:rsidP="00C119B8">
            <w:pPr>
              <w:spacing w:after="0"/>
              <w:rPr>
                <w:szCs w:val="18"/>
              </w:rPr>
            </w:pPr>
            <w:r w:rsidRPr="008C45E7">
              <w:rPr>
                <w:b/>
                <w:bCs/>
                <w:szCs w:val="18"/>
              </w:rPr>
              <w:t>A.</w:t>
            </w:r>
            <w:r w:rsidRPr="008C45E7">
              <w:rPr>
                <w:szCs w:val="18"/>
              </w:rPr>
              <w:t xml:space="preserve"> </w:t>
            </w:r>
            <w:r w:rsidR="00AE4FD3">
              <w:t>A single gene</w:t>
            </w:r>
            <w:r w:rsidR="00F30F55">
              <w:t xml:space="preserve"> </w:t>
            </w:r>
            <w:r w:rsidR="00AE4FD3">
              <w:t>/</w:t>
            </w:r>
            <w:r w:rsidR="00F30F55">
              <w:t xml:space="preserve"> </w:t>
            </w:r>
            <w:r w:rsidR="00AE4FD3">
              <w:t xml:space="preserve">variant responsible for a specific, suspected </w:t>
            </w:r>
            <w:r w:rsidR="00AE4FD3" w:rsidRPr="009D5E71">
              <w:t>genetic disease, or multiple genes (gene panels, whole</w:t>
            </w:r>
            <w:r w:rsidR="00AE4FD3">
              <w:t xml:space="preserve"> exome or whole genome sequencing) in parallel.</w:t>
            </w:r>
          </w:p>
        </w:tc>
      </w:tr>
      <w:tr w:rsidR="00630197" w:rsidRPr="008C45E7" w14:paraId="6B248AC7" w14:textId="77777777" w:rsidTr="000427D9">
        <w:trPr>
          <w:trHeight w:val="652"/>
        </w:trPr>
        <w:tc>
          <w:tcPr>
            <w:tcW w:w="4678" w:type="dxa"/>
            <w:shd w:val="clear" w:color="auto" w:fill="E6E7E8"/>
            <w:vAlign w:val="center"/>
          </w:tcPr>
          <w:p w14:paraId="18616320" w14:textId="1C9EA631" w:rsidR="00630197" w:rsidRPr="008C45E7" w:rsidRDefault="00630197" w:rsidP="00C119B8">
            <w:pPr>
              <w:spacing w:after="0"/>
              <w:rPr>
                <w:szCs w:val="18"/>
              </w:rPr>
            </w:pPr>
            <w:r w:rsidRPr="008C45E7">
              <w:rPr>
                <w:b/>
                <w:bCs/>
                <w:szCs w:val="18"/>
              </w:rPr>
              <w:t>B.</w:t>
            </w:r>
            <w:r w:rsidR="00DF72D5">
              <w:rPr>
                <w:b/>
                <w:bCs/>
                <w:szCs w:val="18"/>
              </w:rPr>
              <w:t xml:space="preserve"> </w:t>
            </w:r>
            <w:r w:rsidR="00DF72D5" w:rsidRPr="00C119B8">
              <w:t>Several genes, your whole exome or whole genome will be sequenced in order to determine a gene variant or variants responsible for a specific, suspected genetic disease.</w:t>
            </w:r>
          </w:p>
        </w:tc>
      </w:tr>
      <w:tr w:rsidR="00BF332E" w:rsidRPr="008C45E7" w14:paraId="79DC7FC8" w14:textId="77777777" w:rsidTr="000427D9">
        <w:trPr>
          <w:trHeight w:val="652"/>
        </w:trPr>
        <w:tc>
          <w:tcPr>
            <w:tcW w:w="4678" w:type="dxa"/>
            <w:shd w:val="clear" w:color="auto" w:fill="E6E7E8"/>
            <w:vAlign w:val="center"/>
          </w:tcPr>
          <w:p w14:paraId="7D246FA8" w14:textId="11C1EC97" w:rsidR="00BF332E" w:rsidRPr="008C45E7" w:rsidRDefault="00BF332E" w:rsidP="00C119B8">
            <w:pPr>
              <w:spacing w:after="0"/>
              <w:rPr>
                <w:b/>
                <w:bCs/>
                <w:szCs w:val="18"/>
              </w:rPr>
            </w:pPr>
            <w:r>
              <w:rPr>
                <w:b/>
                <w:bCs/>
                <w:szCs w:val="18"/>
              </w:rPr>
              <w:t>C</w:t>
            </w:r>
            <w:r w:rsidRPr="008C45E7">
              <w:rPr>
                <w:b/>
                <w:bCs/>
                <w:szCs w:val="18"/>
              </w:rPr>
              <w:t>.</w:t>
            </w:r>
            <w:r w:rsidRPr="008C45E7">
              <w:rPr>
                <w:szCs w:val="18"/>
              </w:rPr>
              <w:t xml:space="preserve"> </w:t>
            </w:r>
            <w:r>
              <w:rPr>
                <w:szCs w:val="18"/>
              </w:rPr>
              <w:t xml:space="preserve"> Free text</w:t>
            </w:r>
          </w:p>
        </w:tc>
      </w:tr>
    </w:tbl>
    <w:p w14:paraId="714CCEC0" w14:textId="77777777" w:rsidR="00630197" w:rsidRPr="00BC4331" w:rsidRDefault="00630197" w:rsidP="00BC4331">
      <w:pPr>
        <w:spacing w:after="240"/>
      </w:pPr>
    </w:p>
    <w:p w14:paraId="33061E5D" w14:textId="07BA9A09" w:rsidR="00A85810" w:rsidRPr="00BC4331" w:rsidRDefault="00C66BFE" w:rsidP="00CF735D">
      <w:pPr>
        <w:pStyle w:val="Heading3"/>
        <w:spacing w:before="240"/>
      </w:pPr>
      <w:r w:rsidRPr="00BC4331">
        <w:rPr>
          <w:noProof/>
        </w:rPr>
        <w:drawing>
          <wp:anchor distT="0" distB="0" distL="114300" distR="114300" simplePos="0" relativeHeight="251658242" behindDoc="1" locked="0" layoutInCell="1" allowOverlap="1" wp14:anchorId="3674BB2C" wp14:editId="1BDE7B55">
            <wp:simplePos x="0" y="0"/>
            <wp:positionH relativeFrom="column">
              <wp:posOffset>2052590</wp:posOffset>
            </wp:positionH>
            <wp:positionV relativeFrom="paragraph">
              <wp:posOffset>115997</wp:posOffset>
            </wp:positionV>
            <wp:extent cx="1021080" cy="1021080"/>
            <wp:effectExtent l="0" t="0" r="0" b="0"/>
            <wp:wrapTight wrapText="bothSides">
              <wp:wrapPolygon edited="0">
                <wp:start x="9403" y="2687"/>
                <wp:lineTo x="5104" y="4836"/>
                <wp:lineTo x="4030" y="5910"/>
                <wp:lineTo x="4299" y="7522"/>
                <wp:lineTo x="2687" y="9940"/>
                <wp:lineTo x="2955" y="11821"/>
                <wp:lineTo x="6985" y="16119"/>
                <wp:lineTo x="5642" y="16388"/>
                <wp:lineTo x="5104" y="16925"/>
                <wp:lineTo x="5104" y="17731"/>
                <wp:lineTo x="15851" y="17731"/>
                <wp:lineTo x="16119" y="17194"/>
                <wp:lineTo x="15313" y="16388"/>
                <wp:lineTo x="14239" y="16119"/>
                <wp:lineTo x="18269" y="11821"/>
                <wp:lineTo x="18537" y="9940"/>
                <wp:lineTo x="16925" y="7522"/>
                <wp:lineTo x="17463" y="5910"/>
                <wp:lineTo x="16388" y="5104"/>
                <wp:lineTo x="11821" y="2687"/>
                <wp:lineTo x="9403" y="2687"/>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14:sizeRelH relativeFrom="page">
              <wp14:pctWidth>0</wp14:pctWidth>
            </wp14:sizeRelH>
            <wp14:sizeRelV relativeFrom="page">
              <wp14:pctHeight>0</wp14:pctHeight>
            </wp14:sizeRelV>
          </wp:anchor>
        </w:drawing>
      </w:r>
      <w:r w:rsidR="00C119B8" w:rsidRPr="00BC4331">
        <w:t xml:space="preserve">4.   </w:t>
      </w:r>
      <w:r w:rsidR="005D74B8">
        <w:t>Benefits and risk</w:t>
      </w:r>
      <w:r w:rsidR="00CF7399">
        <w:t>s</w:t>
      </w:r>
      <w:r w:rsidR="005D74B8">
        <w:t xml:space="preserve"> to genetic testing</w:t>
      </w:r>
      <w:r w:rsidR="00A85810" w:rsidRPr="00BC4331">
        <w:t xml:space="preserve"> </w:t>
      </w:r>
    </w:p>
    <w:p w14:paraId="0CC7A390" w14:textId="69E34053" w:rsidR="000D0F95" w:rsidRDefault="00A85810" w:rsidP="00E81FE8">
      <w:pPr>
        <w:spacing w:after="0"/>
      </w:pPr>
      <w:r>
        <w:t>Taking a genetic test is your choice. Therefore, it is important that you have discussed and understood all the information that you have been given to help you make your own decision. It is also important that you can</w:t>
      </w:r>
      <w:r w:rsidR="008C45E7">
        <w:t xml:space="preserve"> </w:t>
      </w:r>
      <w:r>
        <w:t>discuss with your healthcare provider any questions or worries that you may have. Genetic testing can bring great benefits, but there are also possible risks and limitations. Some of the benefits and risks are discussed below. The list is not complete, and not all the points will be relevant to your specific situation. They might however give you some useful things to think about and discuss with your healthcare provider.</w:t>
      </w:r>
    </w:p>
    <w:p w14:paraId="61DA939E" w14:textId="4122C1B3" w:rsidR="000D0F95" w:rsidRDefault="009778E8" w:rsidP="009778E8">
      <w:pPr>
        <w:pStyle w:val="Heading3"/>
      </w:pPr>
      <w:r>
        <w:t xml:space="preserve">A. </w:t>
      </w:r>
      <w:r w:rsidR="000D0F95">
        <w:t>B</w:t>
      </w:r>
      <w:r w:rsidR="005D74B8">
        <w:t>enefits</w:t>
      </w:r>
      <w:r w:rsidR="000D0F95">
        <w:t xml:space="preserve"> </w:t>
      </w:r>
    </w:p>
    <w:p w14:paraId="195DF91B" w14:textId="708B08CC" w:rsidR="000D0F95" w:rsidRDefault="000D0F95" w:rsidP="00CF735D">
      <w:pPr>
        <w:spacing w:after="240"/>
      </w:pPr>
      <w:r>
        <w:t xml:space="preserve">A correct diagnosis </w:t>
      </w:r>
      <w:r w:rsidR="00B703E7">
        <w:t>may</w:t>
      </w:r>
      <w:r>
        <w:t xml:space="preserve"> predict the course of your </w:t>
      </w:r>
      <w:r w:rsidR="009778E8">
        <w:t>disease and</w:t>
      </w:r>
      <w:r w:rsidR="00F52BB3">
        <w:t xml:space="preserve"> </w:t>
      </w:r>
      <w:r>
        <w:t>affect the choice of treatments and screening programs</w:t>
      </w:r>
      <w:r w:rsidR="00F52BB3">
        <w:t xml:space="preserve"> </w:t>
      </w:r>
      <w:r w:rsidR="00F90880">
        <w:t>relevant to you</w:t>
      </w:r>
      <w:r w:rsidR="000D6E32">
        <w:t xml:space="preserve">. </w:t>
      </w:r>
    </w:p>
    <w:p w14:paraId="452A3914" w14:textId="391C8A8F" w:rsidR="000D0F95" w:rsidRDefault="00E4182F" w:rsidP="00CF735D">
      <w:pPr>
        <w:pStyle w:val="Heading3"/>
        <w:spacing w:before="240"/>
      </w:pPr>
      <w:r>
        <w:t>B.</w:t>
      </w:r>
      <w:r w:rsidR="00BC5E23">
        <w:t xml:space="preserve"> </w:t>
      </w:r>
      <w:r w:rsidR="00CA3CA9">
        <w:t>Risks and limitations</w:t>
      </w:r>
      <w:r w:rsidR="000D0F95">
        <w:t xml:space="preserve"> </w:t>
      </w:r>
    </w:p>
    <w:p w14:paraId="7FDC9DE9" w14:textId="66E34B33" w:rsidR="000D0F95" w:rsidRDefault="000D0F95" w:rsidP="00D36DA3">
      <w:pPr>
        <w:spacing w:after="240"/>
      </w:pPr>
      <w:r>
        <w:t xml:space="preserve">It is possible that knowledge </w:t>
      </w:r>
      <w:r w:rsidR="00381147">
        <w:t xml:space="preserve">from </w:t>
      </w:r>
      <w:r>
        <w:t xml:space="preserve">the test results may result in psychological stress for you and your family. It is always recommended </w:t>
      </w:r>
      <w:r w:rsidR="00E54FE2">
        <w:t>you</w:t>
      </w:r>
      <w:r>
        <w:t xml:space="preserve"> discuss the results with your healthcare provider.</w:t>
      </w:r>
      <w:r w:rsidR="00097CFE">
        <w:t xml:space="preserve"> </w:t>
      </w:r>
    </w:p>
    <w:p w14:paraId="4DA2F831" w14:textId="26772D78" w:rsidR="000D0F95" w:rsidRDefault="000D0F95" w:rsidP="00CF735D">
      <w:pPr>
        <w:pStyle w:val="Heading3"/>
        <w:spacing w:before="240"/>
      </w:pPr>
      <w:r w:rsidRPr="00783623">
        <w:rPr>
          <w:b w:val="0"/>
          <w:bCs/>
        </w:rPr>
        <w:t>N</w:t>
      </w:r>
      <w:r w:rsidR="00CA3CA9">
        <w:rPr>
          <w:b w:val="0"/>
          <w:bCs/>
        </w:rPr>
        <w:t>o findings or variant of uncertain significance (VUS)</w:t>
      </w:r>
      <w:r>
        <w:t xml:space="preserve"> </w:t>
      </w:r>
    </w:p>
    <w:p w14:paraId="00185615" w14:textId="6CB4AF30" w:rsidR="000D0F95" w:rsidRDefault="00AF7E2B" w:rsidP="00D36DA3">
      <w:pPr>
        <w:spacing w:after="240"/>
      </w:pPr>
      <w:r>
        <w:t xml:space="preserve">Knowledge </w:t>
      </w:r>
      <w:r w:rsidR="000D0F95">
        <w:t xml:space="preserve">about genetic disease is still incomplete. </w:t>
      </w:r>
      <w:r w:rsidR="00A23A00">
        <w:t>It is possible to receive r</w:t>
      </w:r>
      <w:r w:rsidR="000D0F95">
        <w:t>esults without findings</w:t>
      </w:r>
      <w:r w:rsidR="00A23A00">
        <w:t>, which</w:t>
      </w:r>
      <w:r w:rsidR="000D0F95">
        <w:t xml:space="preserve"> means that with our current knowledge, we cannot find the genetic cause, while uncertain findings mean we do not understand their significance yet. Future testing and/or knowledge may help clarify this. </w:t>
      </w:r>
    </w:p>
    <w:p w14:paraId="3095AA3A" w14:textId="4D308A6E" w:rsidR="002944FE" w:rsidRDefault="002944FE" w:rsidP="00CF735D">
      <w:pPr>
        <w:pStyle w:val="Heading3"/>
        <w:spacing w:before="240"/>
      </w:pPr>
      <w:r w:rsidRPr="009778E8">
        <w:rPr>
          <w:b w:val="0"/>
          <w:bCs/>
        </w:rPr>
        <w:t>Unexpected family relations</w:t>
      </w:r>
      <w:r w:rsidR="00FA0B8A" w:rsidRPr="009778E8">
        <w:rPr>
          <w:b w:val="0"/>
          <w:bCs/>
        </w:rPr>
        <w:t>hips</w:t>
      </w:r>
    </w:p>
    <w:p w14:paraId="29236C79" w14:textId="5605C6CC" w:rsidR="00BF4E28" w:rsidRPr="004052F5" w:rsidRDefault="005A4CB8" w:rsidP="00EA6E26">
      <w:pPr>
        <w:autoSpaceDE w:val="0"/>
        <w:autoSpaceDN w:val="0"/>
        <w:adjustRightInd w:val="0"/>
        <w:spacing w:after="0"/>
      </w:pPr>
      <w:r>
        <w:t>The results from genetic testing may identify unexpected family relations</w:t>
      </w:r>
      <w:r w:rsidR="00E207E2">
        <w:t>,</w:t>
      </w:r>
      <w:r w:rsidR="0039437D">
        <w:t xml:space="preserve"> for example adoption or paternity</w:t>
      </w:r>
      <w:r w:rsidR="007760D1">
        <w:t>.</w:t>
      </w:r>
      <w:r w:rsidR="004052F5">
        <w:t xml:space="preserve"> </w:t>
      </w:r>
    </w:p>
    <w:p w14:paraId="40AB14C8" w14:textId="292F0026" w:rsidR="000D0F95" w:rsidRDefault="00882489" w:rsidP="00CF735D">
      <w:pPr>
        <w:pStyle w:val="Heading3"/>
        <w:spacing w:before="240"/>
      </w:pPr>
      <w:r>
        <w:t>5</w:t>
      </w:r>
      <w:r w:rsidR="005B6EF5">
        <w:t xml:space="preserve">.   </w:t>
      </w:r>
      <w:r w:rsidR="00967620">
        <w:t>Implications of genetic dia</w:t>
      </w:r>
      <w:r w:rsidR="00CA3CA9">
        <w:t>gnosis</w:t>
      </w:r>
      <w:r w:rsidR="000D0F95">
        <w:t xml:space="preserve"> </w:t>
      </w:r>
    </w:p>
    <w:p w14:paraId="7E491C7D" w14:textId="11C5EA36" w:rsidR="000D0F95" w:rsidRDefault="000D0F95" w:rsidP="00BC4331">
      <w:pPr>
        <w:spacing w:after="240"/>
      </w:pPr>
      <w:r>
        <w:t>Even though a genetic test may confirm a diagnosis, there may be no intervention or treatment available. Depending on the results and laboratory procedures, further testing may be required to confirm the diagnosis.</w:t>
      </w:r>
      <w:r w:rsidR="006B2EF1">
        <w:t xml:space="preserve"> </w:t>
      </w:r>
    </w:p>
    <w:p w14:paraId="55D6DB19" w14:textId="29CA02E9" w:rsidR="000D0F95" w:rsidRDefault="001367D3" w:rsidP="00CF735D">
      <w:pPr>
        <w:pStyle w:val="Heading3"/>
        <w:spacing w:before="240"/>
      </w:pPr>
      <w:r>
        <w:t>6</w:t>
      </w:r>
      <w:r w:rsidR="005B6EF5">
        <w:t xml:space="preserve">.   </w:t>
      </w:r>
      <w:r w:rsidR="000D0F95">
        <w:t>S</w:t>
      </w:r>
      <w:r w:rsidR="00967620">
        <w:t>econdary</w:t>
      </w:r>
      <w:r w:rsidR="00E110F9">
        <w:t xml:space="preserve"> </w:t>
      </w:r>
      <w:r w:rsidR="00467DC1">
        <w:t>and</w:t>
      </w:r>
      <w:r w:rsidR="00170B2E">
        <w:t>/or</w:t>
      </w:r>
      <w:r w:rsidR="00467DC1">
        <w:t xml:space="preserve"> incidental </w:t>
      </w:r>
      <w:r w:rsidR="000D0F95">
        <w:t>F</w:t>
      </w:r>
      <w:r w:rsidR="00967620">
        <w:t>indings</w:t>
      </w:r>
      <w:r w:rsidR="000D0F95">
        <w:t xml:space="preserve"> </w:t>
      </w:r>
    </w:p>
    <w:p w14:paraId="6E2E7162" w14:textId="5076AD55" w:rsidR="003C310B" w:rsidRDefault="000D0F95" w:rsidP="00BC4331">
      <w:pPr>
        <w:spacing w:after="240"/>
      </w:pPr>
      <w:r>
        <w:t xml:space="preserve">Genetic analyses, particularly those involving a large number of genes, may identify </w:t>
      </w:r>
      <w:r w:rsidRPr="00D36DA3">
        <w:rPr>
          <w:color w:val="00B0F0"/>
        </w:rPr>
        <w:t>secondary</w:t>
      </w:r>
      <w:r w:rsidR="00B31CFE" w:rsidRPr="00D36DA3">
        <w:rPr>
          <w:color w:val="00B0F0"/>
        </w:rPr>
        <w:t xml:space="preserve"> </w:t>
      </w:r>
      <w:r w:rsidR="003E1452" w:rsidRPr="00D36DA3">
        <w:rPr>
          <w:color w:val="00B0F0"/>
        </w:rPr>
        <w:t>and/</w:t>
      </w:r>
      <w:r w:rsidR="00B31CFE" w:rsidRPr="00D36DA3">
        <w:rPr>
          <w:color w:val="00B0F0"/>
        </w:rPr>
        <w:t>or incidental</w:t>
      </w:r>
      <w:r w:rsidRPr="00D36DA3">
        <w:rPr>
          <w:color w:val="00B0F0"/>
        </w:rPr>
        <w:t xml:space="preserve"> findings</w:t>
      </w:r>
      <w:r>
        <w:t xml:space="preserve"> that are not directly related to the </w:t>
      </w:r>
      <w:r w:rsidR="008959AD">
        <w:t xml:space="preserve">initial </w:t>
      </w:r>
      <w:r>
        <w:t>reason for your testing. However, such findings could still be of medical importance for you and your family, as they may provide information about a risk that you may not be aware of for potentially serious, unavoidable genetic diseases.</w:t>
      </w:r>
    </w:p>
    <w:p w14:paraId="2C194AE0" w14:textId="73E827F8" w:rsidR="00512C3B" w:rsidRDefault="005E4EE6" w:rsidP="00BC4331">
      <w:pPr>
        <w:spacing w:after="240"/>
      </w:pPr>
      <w:r>
        <w:rPr>
          <w:noProof/>
        </w:rPr>
        <w:drawing>
          <wp:anchor distT="0" distB="0" distL="114300" distR="114300" simplePos="0" relativeHeight="251658240" behindDoc="1" locked="0" layoutInCell="1" allowOverlap="1" wp14:anchorId="0E758263" wp14:editId="229B826A">
            <wp:simplePos x="0" y="0"/>
            <wp:positionH relativeFrom="column">
              <wp:posOffset>2150110</wp:posOffset>
            </wp:positionH>
            <wp:positionV relativeFrom="paragraph">
              <wp:posOffset>1055370</wp:posOffset>
            </wp:positionV>
            <wp:extent cx="951865" cy="951865"/>
            <wp:effectExtent l="0" t="0" r="0" b="0"/>
            <wp:wrapTight wrapText="bothSides">
              <wp:wrapPolygon edited="0">
                <wp:start x="7781" y="576"/>
                <wp:lineTo x="6628" y="2017"/>
                <wp:lineTo x="5476" y="4323"/>
                <wp:lineTo x="4035" y="14986"/>
                <wp:lineTo x="1729" y="18732"/>
                <wp:lineTo x="2017" y="19597"/>
                <wp:lineTo x="19021" y="19597"/>
                <wp:lineTo x="19309" y="19021"/>
                <wp:lineTo x="17868" y="15851"/>
                <wp:lineTo x="15562" y="4611"/>
                <wp:lineTo x="14410" y="1729"/>
                <wp:lineTo x="13257" y="576"/>
                <wp:lineTo x="7781" y="576"/>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1865" cy="951865"/>
                    </a:xfrm>
                    <a:prstGeom prst="rect">
                      <a:avLst/>
                    </a:prstGeom>
                  </pic:spPr>
                </pic:pic>
              </a:graphicData>
            </a:graphic>
            <wp14:sizeRelH relativeFrom="page">
              <wp14:pctWidth>0</wp14:pctWidth>
            </wp14:sizeRelH>
            <wp14:sizeRelV relativeFrom="page">
              <wp14:pctHeight>0</wp14:pctHeight>
            </wp14:sizeRelV>
          </wp:anchor>
        </w:drawing>
      </w:r>
      <w:r w:rsidR="00B37141">
        <w:t>As an example, c</w:t>
      </w:r>
      <w:r w:rsidR="000D0F95">
        <w:t>linically actionable findings are those in which a genetic change is identified that reveals or predicts a genetic condition for which</w:t>
      </w:r>
      <w:bookmarkStart w:id="1" w:name="_GoBack"/>
      <w:bookmarkEnd w:id="1"/>
      <w:r w:rsidR="000D0F95">
        <w:t xml:space="preserve"> preventative measures and/or treatments are</w:t>
      </w:r>
      <w:r w:rsidR="00240E42">
        <w:t xml:space="preserve"> currently</w:t>
      </w:r>
      <w:r w:rsidR="000D0F95">
        <w:t xml:space="preserve"> available. These could be related to your initial purpose for seeking a genetic test or could be </w:t>
      </w:r>
      <w:r w:rsidR="006D1E8F">
        <w:t>a secondary finding</w:t>
      </w:r>
      <w:r w:rsidR="000D0F95">
        <w:t>. For example, a recessive hereditary</w:t>
      </w:r>
      <w:r w:rsidR="00363F07">
        <w:t xml:space="preserve"> (i</w:t>
      </w:r>
      <w:r w:rsidR="00C36D05">
        <w:t>.</w:t>
      </w:r>
      <w:r w:rsidR="00363F07">
        <w:t>e. not preventable)</w:t>
      </w:r>
      <w:r w:rsidR="000D0F95">
        <w:t xml:space="preserve"> disease (such as cystic fibrosis) or a hereditary genetic mutation identified as a hallmark for increased cancer risk (such as BRCA1/2 in breast and ovarian cancer).</w:t>
      </w:r>
    </w:p>
    <w:p w14:paraId="0F66847E" w14:textId="2894B703" w:rsidR="00E45FEA" w:rsidRDefault="00AB10EC" w:rsidP="00E45FEA">
      <w:pPr>
        <w:spacing w:after="80" w:line="259" w:lineRule="auto"/>
        <w:rPr>
          <w:szCs w:val="18"/>
        </w:rPr>
      </w:pPr>
      <w:r w:rsidRPr="00FD5F40">
        <w:rPr>
          <w:color w:val="00B0F0"/>
        </w:rPr>
        <w:t>Free text</w:t>
      </w:r>
      <w:r w:rsidR="00D33229" w:rsidRPr="00FD5F40">
        <w:rPr>
          <w:color w:val="00B0F0"/>
        </w:rPr>
        <w:t xml:space="preserve"> (delete this when complete)</w:t>
      </w:r>
      <w:r w:rsidR="00C24657" w:rsidRPr="00FD5F40">
        <w:rPr>
          <w:color w:val="00B0F0"/>
        </w:rPr>
        <w:t>:</w:t>
      </w:r>
    </w:p>
    <w:tbl>
      <w:tblPr>
        <w:tblStyle w:val="TableGrid"/>
        <w:tblW w:w="0" w:type="auto"/>
        <w:tblBorders>
          <w:top w:val="single" w:sz="12" w:space="0" w:color="F7D72C"/>
          <w:left w:val="none" w:sz="0" w:space="0" w:color="auto"/>
          <w:bottom w:val="none" w:sz="0" w:space="0" w:color="auto"/>
          <w:right w:val="none" w:sz="0" w:space="0" w:color="auto"/>
          <w:insideH w:val="none" w:sz="0" w:space="0" w:color="auto"/>
          <w:insideV w:val="none" w:sz="0" w:space="0" w:color="auto"/>
        </w:tblBorders>
        <w:shd w:val="clear" w:color="auto" w:fill="E6E7E8"/>
        <w:tblCellMar>
          <w:top w:w="142" w:type="dxa"/>
          <w:left w:w="142" w:type="dxa"/>
          <w:bottom w:w="142" w:type="dxa"/>
          <w:right w:w="142" w:type="dxa"/>
        </w:tblCellMar>
        <w:tblLook w:val="04A0" w:firstRow="1" w:lastRow="0" w:firstColumn="1" w:lastColumn="0" w:noHBand="0" w:noVBand="1"/>
      </w:tblPr>
      <w:tblGrid>
        <w:gridCol w:w="4464"/>
      </w:tblGrid>
      <w:tr w:rsidR="00CC570B" w14:paraId="42F335A1" w14:textId="77777777" w:rsidTr="003D120E">
        <w:trPr>
          <w:trHeight w:val="314"/>
        </w:trPr>
        <w:tc>
          <w:tcPr>
            <w:tcW w:w="6140" w:type="dxa"/>
            <w:shd w:val="clear" w:color="auto" w:fill="E6E7E8"/>
          </w:tcPr>
          <w:p w14:paraId="0A503AFA" w14:textId="74E5CB55" w:rsidR="00CC570B" w:rsidRPr="0081677E" w:rsidRDefault="00CC570B" w:rsidP="000438DF">
            <w:pPr>
              <w:autoSpaceDE w:val="0"/>
              <w:autoSpaceDN w:val="0"/>
              <w:adjustRightInd w:val="0"/>
              <w:spacing w:after="0" w:line="240" w:lineRule="auto"/>
            </w:pPr>
            <w:r w:rsidRPr="005E4EE6">
              <w:t>Free text</w:t>
            </w:r>
          </w:p>
        </w:tc>
      </w:tr>
    </w:tbl>
    <w:p w14:paraId="5006DCC8" w14:textId="5204BB8B" w:rsidR="00C24657" w:rsidRPr="00C24657" w:rsidRDefault="00C24657" w:rsidP="00CF735D">
      <w:pPr>
        <w:spacing w:before="240" w:after="80" w:line="259" w:lineRule="auto"/>
        <w:rPr>
          <w:szCs w:val="18"/>
        </w:rPr>
      </w:pPr>
      <w:r w:rsidRPr="00C24657">
        <w:rPr>
          <w:szCs w:val="18"/>
        </w:rPr>
        <w:t>If a secondary finding is clinically actionable</w:t>
      </w:r>
      <w:r w:rsidR="00BD2527">
        <w:rPr>
          <w:szCs w:val="18"/>
        </w:rPr>
        <w:t>, you will</w:t>
      </w:r>
      <w:r w:rsidR="008F098C">
        <w:rPr>
          <w:szCs w:val="18"/>
        </w:rPr>
        <w:t>:</w:t>
      </w:r>
    </w:p>
    <w:tbl>
      <w:tblPr>
        <w:tblStyle w:val="TableGrid"/>
        <w:tblW w:w="5000" w:type="pct"/>
        <w:tblBorders>
          <w:top w:val="single" w:sz="12" w:space="0" w:color="F7D72C"/>
          <w:left w:val="none" w:sz="0" w:space="0" w:color="auto"/>
          <w:bottom w:val="none" w:sz="0" w:space="0" w:color="auto"/>
          <w:right w:val="none" w:sz="0" w:space="0" w:color="auto"/>
          <w:insideH w:val="none" w:sz="0" w:space="0" w:color="auto"/>
          <w:insideV w:val="none" w:sz="0" w:space="0" w:color="auto"/>
        </w:tblBorders>
        <w:shd w:val="clear" w:color="auto" w:fill="E6E7E8"/>
        <w:tblCellMar>
          <w:left w:w="142" w:type="dxa"/>
          <w:right w:w="142" w:type="dxa"/>
        </w:tblCellMar>
        <w:tblLook w:val="04A0" w:firstRow="1" w:lastRow="0" w:firstColumn="1" w:lastColumn="0" w:noHBand="0" w:noVBand="1"/>
      </w:tblPr>
      <w:tblGrid>
        <w:gridCol w:w="4464"/>
      </w:tblGrid>
      <w:tr w:rsidR="00C24657" w:rsidRPr="00087149" w14:paraId="6199FDEC" w14:textId="77777777" w:rsidTr="0081677E">
        <w:trPr>
          <w:trHeight w:hRule="exact" w:val="454"/>
        </w:trPr>
        <w:tc>
          <w:tcPr>
            <w:tcW w:w="6150" w:type="dxa"/>
            <w:shd w:val="clear" w:color="auto" w:fill="E6E7E8"/>
            <w:vAlign w:val="center"/>
          </w:tcPr>
          <w:sdt>
            <w:sdtPr>
              <w:rPr>
                <w:szCs w:val="18"/>
              </w:rPr>
              <w:id w:val="-1095250314"/>
              <w:placeholder>
                <w:docPart w:val="0486C3F73F6746608FA24168FCD5A58A"/>
              </w:placeholder>
              <w:dropDownList>
                <w:listItem w:value="Choose an item."/>
                <w:listItem w:displayText="A. Be notified." w:value="A. Be notified."/>
                <w:listItem w:displayText="B. not be notified." w:value="B. not be notified."/>
              </w:dropDownList>
            </w:sdtPr>
            <w:sdtEndPr/>
            <w:sdtContent>
              <w:p w14:paraId="3250D221" w14:textId="6432C583" w:rsidR="00C24657" w:rsidRPr="0081677E" w:rsidRDefault="00183CC0" w:rsidP="001B3A03">
                <w:pPr>
                  <w:spacing w:after="0" w:line="240" w:lineRule="auto"/>
                  <w:rPr>
                    <w:sz w:val="16"/>
                  </w:rPr>
                </w:pPr>
                <w:r>
                  <w:rPr>
                    <w:szCs w:val="18"/>
                  </w:rPr>
                  <w:t>A. Be notified.</w:t>
                </w:r>
              </w:p>
            </w:sdtContent>
          </w:sdt>
        </w:tc>
      </w:tr>
    </w:tbl>
    <w:p w14:paraId="6BAF40F1" w14:textId="0A86969D" w:rsidR="00C24657" w:rsidRPr="00C24657" w:rsidRDefault="00C24657" w:rsidP="00CF735D">
      <w:pPr>
        <w:spacing w:before="240" w:after="80" w:line="259" w:lineRule="auto"/>
        <w:rPr>
          <w:szCs w:val="18"/>
        </w:rPr>
      </w:pPr>
      <w:r w:rsidRPr="00C24657">
        <w:rPr>
          <w:szCs w:val="18"/>
        </w:rPr>
        <w:t>If a secondary finding is NOT clinically actionable</w:t>
      </w:r>
      <w:r w:rsidR="00BD2527">
        <w:rPr>
          <w:szCs w:val="18"/>
        </w:rPr>
        <w:t>, you will</w:t>
      </w:r>
      <w:r w:rsidRPr="00C24657">
        <w:rPr>
          <w:szCs w:val="18"/>
        </w:rPr>
        <w:t>:</w:t>
      </w:r>
    </w:p>
    <w:tbl>
      <w:tblPr>
        <w:tblStyle w:val="TableGrid"/>
        <w:tblW w:w="5000" w:type="pct"/>
        <w:tblBorders>
          <w:top w:val="single" w:sz="12" w:space="0" w:color="F7D72C"/>
          <w:left w:val="none" w:sz="0" w:space="0" w:color="auto"/>
          <w:bottom w:val="none" w:sz="0" w:space="0" w:color="auto"/>
          <w:right w:val="none" w:sz="0" w:space="0" w:color="auto"/>
          <w:insideH w:val="none" w:sz="0" w:space="0" w:color="auto"/>
          <w:insideV w:val="none" w:sz="0" w:space="0" w:color="auto"/>
        </w:tblBorders>
        <w:shd w:val="clear" w:color="auto" w:fill="E6E7E8"/>
        <w:tblCellMar>
          <w:left w:w="142" w:type="dxa"/>
          <w:right w:w="142" w:type="dxa"/>
        </w:tblCellMar>
        <w:tblLook w:val="04A0" w:firstRow="1" w:lastRow="0" w:firstColumn="1" w:lastColumn="0" w:noHBand="0" w:noVBand="1"/>
      </w:tblPr>
      <w:tblGrid>
        <w:gridCol w:w="4464"/>
      </w:tblGrid>
      <w:tr w:rsidR="00C24657" w:rsidRPr="00087149" w14:paraId="70E15835" w14:textId="77777777" w:rsidTr="00FC1A70">
        <w:trPr>
          <w:trHeight w:hRule="exact" w:val="454"/>
        </w:trPr>
        <w:tc>
          <w:tcPr>
            <w:tcW w:w="4678" w:type="dxa"/>
            <w:shd w:val="clear" w:color="auto" w:fill="E6E7E8"/>
            <w:vAlign w:val="center"/>
          </w:tcPr>
          <w:sdt>
            <w:sdtPr>
              <w:rPr>
                <w:szCs w:val="18"/>
              </w:rPr>
              <w:id w:val="1727417998"/>
              <w:placeholder>
                <w:docPart w:val="EFD98D5E6BBD47CAA89A2CA877016AF1"/>
              </w:placeholder>
              <w:dropDownList>
                <w:listItem w:value="Choose an item."/>
                <w:listItem w:displayText="A. Be notified." w:value="A. Be notified."/>
                <w:listItem w:displayText="B. not be notified." w:value="B. not be notified."/>
              </w:dropDownList>
            </w:sdtPr>
            <w:sdtEndPr/>
            <w:sdtContent>
              <w:p w14:paraId="3D5B4135" w14:textId="3D2BD2BE" w:rsidR="00C24657" w:rsidRPr="0081677E" w:rsidRDefault="004B68F0" w:rsidP="001B3A03">
                <w:pPr>
                  <w:spacing w:after="0" w:line="240" w:lineRule="auto"/>
                  <w:rPr>
                    <w:sz w:val="16"/>
                  </w:rPr>
                </w:pPr>
                <w:r w:rsidRPr="00111A58">
                  <w:rPr>
                    <w:szCs w:val="18"/>
                  </w:rPr>
                  <w:t>B. not be notified.</w:t>
                </w:r>
              </w:p>
            </w:sdtContent>
          </w:sdt>
        </w:tc>
      </w:tr>
    </w:tbl>
    <w:p w14:paraId="10C67EAA" w14:textId="7EFBBEEF" w:rsidR="00FC1A70" w:rsidRDefault="00797C36" w:rsidP="00B371CD">
      <w:pPr>
        <w:spacing w:before="120"/>
      </w:pPr>
      <w:r>
        <w:rPr>
          <w:color w:val="00B0F0"/>
        </w:rPr>
        <w:t>S</w:t>
      </w:r>
      <w:r w:rsidRPr="00D36DA3">
        <w:rPr>
          <w:color w:val="00B0F0"/>
        </w:rPr>
        <w:t>econdary and/or incidental findings</w:t>
      </w:r>
      <w:r w:rsidR="00FC1A70">
        <w:t xml:space="preserve"> will not be shared without your consent, unless </w:t>
      </w:r>
      <w:r w:rsidR="00B371CD">
        <w:t xml:space="preserve">ethically </w:t>
      </w:r>
      <w:r w:rsidR="00FC1A70">
        <w:t>required or allowed by law.</w:t>
      </w:r>
    </w:p>
    <w:p w14:paraId="1001CDD0" w14:textId="40B64D91" w:rsidR="00087149" w:rsidRDefault="00A43E39" w:rsidP="00CF735D">
      <w:pPr>
        <w:pStyle w:val="Heading3"/>
      </w:pPr>
      <w:r>
        <w:t>7</w:t>
      </w:r>
      <w:r w:rsidR="005256A0">
        <w:t xml:space="preserve">.   </w:t>
      </w:r>
      <w:r w:rsidR="00967620">
        <w:t>Voluntary nature of the test</w:t>
      </w:r>
      <w:r w:rsidR="00087149">
        <w:t xml:space="preserve"> </w:t>
      </w:r>
    </w:p>
    <w:p w14:paraId="30414F0C" w14:textId="46D84393" w:rsidR="00087149" w:rsidRDefault="00087149" w:rsidP="00087149">
      <w:pPr>
        <w:spacing w:after="200"/>
      </w:pPr>
      <w:r>
        <w:t>The genetic test is voluntary. In the case that you</w:t>
      </w:r>
      <w:r w:rsidR="00466495">
        <w:t xml:space="preserve"> decide not to</w:t>
      </w:r>
      <w:r>
        <w:t xml:space="preserve"> take the test, you should consult with your healthcare provider for possible alternatives, and implications for diagnosis and treatment.</w:t>
      </w:r>
    </w:p>
    <w:p w14:paraId="7378467D" w14:textId="66509562" w:rsidR="00C33850" w:rsidRDefault="00C33850" w:rsidP="00F568FF">
      <w:r>
        <w:t>Your right-to-know and not-to-know is protected by law, and our procedures are in line with this. This means that you have the right to know, or not to be informed about test results (right</w:t>
      </w:r>
      <w:r w:rsidR="001F700A">
        <w:t xml:space="preserve"> </w:t>
      </w:r>
      <w:r>
        <w:t>not</w:t>
      </w:r>
      <w:r w:rsidR="001F700A">
        <w:t xml:space="preserve"> </w:t>
      </w:r>
      <w:r>
        <w:t>to</w:t>
      </w:r>
      <w:r w:rsidR="001F700A">
        <w:t xml:space="preserve"> </w:t>
      </w:r>
      <w:r>
        <w:t>know)</w:t>
      </w:r>
      <w:r w:rsidR="00CE06E3">
        <w:t>.</w:t>
      </w:r>
    </w:p>
    <w:p w14:paraId="548258D3" w14:textId="135E845E" w:rsidR="005A480B" w:rsidRPr="00332FF5" w:rsidRDefault="00087149" w:rsidP="00087149">
      <w:pPr>
        <w:spacing w:after="40" w:line="259" w:lineRule="auto"/>
        <w:rPr>
          <w:color w:val="00B0F0"/>
        </w:rPr>
      </w:pPr>
      <w:r w:rsidRPr="00332FF5">
        <w:rPr>
          <w:color w:val="00B0F0"/>
        </w:rPr>
        <w:t>Select (one or more) for your healthcare instit</w:t>
      </w:r>
      <w:r w:rsidR="00B279E2">
        <w:rPr>
          <w:color w:val="00B0F0"/>
        </w:rPr>
        <w:t>ution</w:t>
      </w:r>
      <w:r w:rsidRPr="00332FF5">
        <w:rPr>
          <w:color w:val="00B0F0"/>
        </w:rPr>
        <w:t>:</w:t>
      </w:r>
    </w:p>
    <w:tbl>
      <w:tblPr>
        <w:tblStyle w:val="TableGrid"/>
        <w:tblW w:w="0" w:type="auto"/>
        <w:tblBorders>
          <w:top w:val="none" w:sz="0" w:space="0" w:color="auto"/>
          <w:left w:val="none" w:sz="0" w:space="0" w:color="auto"/>
          <w:bottom w:val="none" w:sz="0" w:space="0" w:color="auto"/>
          <w:right w:val="none" w:sz="0" w:space="0" w:color="auto"/>
          <w:insideH w:val="single" w:sz="12" w:space="0" w:color="F7D72C"/>
          <w:insideV w:val="none" w:sz="0" w:space="0" w:color="auto"/>
        </w:tblBorders>
        <w:shd w:val="clear" w:color="auto" w:fill="E6E7E8"/>
        <w:tblCellMar>
          <w:left w:w="142" w:type="dxa"/>
          <w:right w:w="142" w:type="dxa"/>
        </w:tblCellMar>
        <w:tblLook w:val="04A0" w:firstRow="1" w:lastRow="0" w:firstColumn="1" w:lastColumn="0" w:noHBand="0" w:noVBand="1"/>
      </w:tblPr>
      <w:tblGrid>
        <w:gridCol w:w="4464"/>
      </w:tblGrid>
      <w:tr w:rsidR="00087149" w:rsidRPr="008C45E7" w14:paraId="50B42B76" w14:textId="77777777" w:rsidTr="00A40B44">
        <w:trPr>
          <w:trHeight w:val="652"/>
        </w:trPr>
        <w:tc>
          <w:tcPr>
            <w:tcW w:w="4678" w:type="dxa"/>
            <w:shd w:val="clear" w:color="auto" w:fill="E6E7E8"/>
            <w:vAlign w:val="center"/>
          </w:tcPr>
          <w:p w14:paraId="27966BD9" w14:textId="77777777" w:rsidR="00087149" w:rsidRPr="008C45E7" w:rsidRDefault="00087149" w:rsidP="00087149">
            <w:pPr>
              <w:spacing w:after="0" w:line="240" w:lineRule="auto"/>
              <w:rPr>
                <w:szCs w:val="18"/>
              </w:rPr>
            </w:pPr>
            <w:r w:rsidRPr="008C45E7">
              <w:rPr>
                <w:b/>
                <w:bCs/>
                <w:szCs w:val="18"/>
              </w:rPr>
              <w:t>A.</w:t>
            </w:r>
            <w:r w:rsidRPr="008C45E7">
              <w:rPr>
                <w:szCs w:val="18"/>
              </w:rPr>
              <w:t xml:space="preserve"> You can change your mind about having genetic testing or being told the results.</w:t>
            </w:r>
          </w:p>
        </w:tc>
      </w:tr>
      <w:tr w:rsidR="00FC61B7" w:rsidRPr="008C45E7" w14:paraId="775E717D" w14:textId="77777777" w:rsidTr="00A40B44">
        <w:trPr>
          <w:trHeight w:val="652"/>
        </w:trPr>
        <w:tc>
          <w:tcPr>
            <w:tcW w:w="4678" w:type="dxa"/>
            <w:shd w:val="clear" w:color="auto" w:fill="E6E7E8"/>
            <w:vAlign w:val="center"/>
          </w:tcPr>
          <w:p w14:paraId="2AF44096" w14:textId="74D317CF" w:rsidR="00FC61B7" w:rsidRPr="008C45E7" w:rsidRDefault="00FC61B7" w:rsidP="00353BD6">
            <w:pPr>
              <w:spacing w:after="120" w:line="240" w:lineRule="auto"/>
              <w:rPr>
                <w:szCs w:val="18"/>
              </w:rPr>
            </w:pPr>
            <w:r w:rsidRPr="008C45E7">
              <w:rPr>
                <w:b/>
                <w:bCs/>
                <w:szCs w:val="18"/>
              </w:rPr>
              <w:t>A.</w:t>
            </w:r>
            <w:r w:rsidRPr="008C45E7">
              <w:rPr>
                <w:szCs w:val="18"/>
              </w:rPr>
              <w:t xml:space="preserve"> You can choose not to be told the result after the test is finished, but the test result will be placed in your medical record.</w:t>
            </w:r>
          </w:p>
        </w:tc>
      </w:tr>
      <w:tr w:rsidR="00FC61B7" w:rsidRPr="008C45E7" w14:paraId="624A2B5C" w14:textId="77777777" w:rsidTr="00FA3C66">
        <w:trPr>
          <w:trHeight w:val="652"/>
        </w:trPr>
        <w:tc>
          <w:tcPr>
            <w:tcW w:w="4678" w:type="dxa"/>
            <w:shd w:val="clear" w:color="auto" w:fill="E6E7E8"/>
            <w:vAlign w:val="center"/>
          </w:tcPr>
          <w:p w14:paraId="7F0E4A6D" w14:textId="58AB2CDE" w:rsidR="00FC61B7" w:rsidRPr="008C45E7" w:rsidRDefault="00FC61B7" w:rsidP="00FC61B7">
            <w:pPr>
              <w:spacing w:after="0" w:line="240" w:lineRule="auto"/>
              <w:rPr>
                <w:b/>
                <w:bCs/>
                <w:szCs w:val="18"/>
              </w:rPr>
            </w:pPr>
            <w:r>
              <w:rPr>
                <w:b/>
                <w:bCs/>
                <w:szCs w:val="18"/>
              </w:rPr>
              <w:t>C</w:t>
            </w:r>
            <w:r w:rsidRPr="008C45E7">
              <w:rPr>
                <w:b/>
                <w:bCs/>
                <w:szCs w:val="18"/>
              </w:rPr>
              <w:t>.</w:t>
            </w:r>
            <w:r w:rsidRPr="008C45E7">
              <w:rPr>
                <w:szCs w:val="18"/>
              </w:rPr>
              <w:t xml:space="preserve"> </w:t>
            </w:r>
            <w:r>
              <w:rPr>
                <w:szCs w:val="18"/>
              </w:rPr>
              <w:t xml:space="preserve"> Free text</w:t>
            </w:r>
          </w:p>
        </w:tc>
      </w:tr>
    </w:tbl>
    <w:p w14:paraId="71F9B44B" w14:textId="785B2D3D" w:rsidR="000E1156" w:rsidRDefault="005E4EE6" w:rsidP="00C66BFE">
      <w:pPr>
        <w:pStyle w:val="Heading3"/>
      </w:pPr>
      <w:r>
        <w:rPr>
          <w:noProof/>
        </w:rPr>
        <w:drawing>
          <wp:anchor distT="0" distB="0" distL="114300" distR="114300" simplePos="0" relativeHeight="251658243" behindDoc="1" locked="0" layoutInCell="1" allowOverlap="1" wp14:anchorId="4EFD630D" wp14:editId="66E7521D">
            <wp:simplePos x="0" y="0"/>
            <wp:positionH relativeFrom="column">
              <wp:posOffset>2047875</wp:posOffset>
            </wp:positionH>
            <wp:positionV relativeFrom="paragraph">
              <wp:posOffset>262890</wp:posOffset>
            </wp:positionV>
            <wp:extent cx="944245" cy="944245"/>
            <wp:effectExtent l="0" t="0" r="0" b="0"/>
            <wp:wrapTight wrapText="bothSides">
              <wp:wrapPolygon edited="0">
                <wp:start x="5810" y="3777"/>
                <wp:lineTo x="4939" y="6101"/>
                <wp:lineTo x="4648" y="9006"/>
                <wp:lineTo x="2615" y="10459"/>
                <wp:lineTo x="2615" y="13654"/>
                <wp:lineTo x="3486" y="16269"/>
                <wp:lineTo x="18884" y="16269"/>
                <wp:lineTo x="19174" y="15688"/>
                <wp:lineTo x="20046" y="10749"/>
                <wp:lineTo x="17722" y="9006"/>
                <wp:lineTo x="16560" y="8716"/>
                <wp:lineTo x="17431" y="6101"/>
                <wp:lineTo x="16269" y="3777"/>
                <wp:lineTo x="5810" y="3777"/>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4245" cy="944245"/>
                    </a:xfrm>
                    <a:prstGeom prst="rect">
                      <a:avLst/>
                    </a:prstGeom>
                  </pic:spPr>
                </pic:pic>
              </a:graphicData>
            </a:graphic>
            <wp14:sizeRelH relativeFrom="page">
              <wp14:pctWidth>0</wp14:pctWidth>
            </wp14:sizeRelH>
            <wp14:sizeRelV relativeFrom="page">
              <wp14:pctHeight>0</wp14:pctHeight>
            </wp14:sizeRelV>
          </wp:anchor>
        </w:drawing>
      </w:r>
      <w:r w:rsidR="00105536">
        <w:t>8</w:t>
      </w:r>
      <w:r w:rsidR="00277D05">
        <w:t xml:space="preserve">.   </w:t>
      </w:r>
      <w:r w:rsidR="00967620">
        <w:t>Information relevant for relatives</w:t>
      </w:r>
      <w:r w:rsidR="000E1156">
        <w:t xml:space="preserve"> </w:t>
      </w:r>
    </w:p>
    <w:p w14:paraId="1FBB03BD" w14:textId="438DDFA5" w:rsidR="00BD0A9E" w:rsidRDefault="0046095E" w:rsidP="00401F5C">
      <w:pPr>
        <w:spacing w:after="80"/>
      </w:pPr>
      <w:r>
        <w:t>A</w:t>
      </w:r>
      <w:r w:rsidRPr="0011417F">
        <w:t xml:space="preserve"> </w:t>
      </w:r>
      <w:r w:rsidR="0011417F" w:rsidRPr="0011417F">
        <w:t xml:space="preserve">finding of a hereditary </w:t>
      </w:r>
      <w:r w:rsidR="00BA7E81">
        <w:rPr>
          <w:szCs w:val="18"/>
        </w:rPr>
        <w:t xml:space="preserve">or a </w:t>
      </w:r>
      <w:r w:rsidR="00541A25">
        <w:rPr>
          <w:szCs w:val="18"/>
        </w:rPr>
        <w:t>predisposition to</w:t>
      </w:r>
      <w:r w:rsidR="00BA7E81">
        <w:rPr>
          <w:szCs w:val="18"/>
        </w:rPr>
        <w:t xml:space="preserve"> a</w:t>
      </w:r>
      <w:r w:rsidR="00541A25">
        <w:rPr>
          <w:szCs w:val="18"/>
        </w:rPr>
        <w:t xml:space="preserve"> </w:t>
      </w:r>
      <w:r w:rsidR="0011417F" w:rsidRPr="0011417F">
        <w:t xml:space="preserve">disease may have implications for you and your </w:t>
      </w:r>
      <w:r w:rsidR="001C1135">
        <w:t>relatives</w:t>
      </w:r>
      <w:r w:rsidR="0011417F" w:rsidRPr="0011417F">
        <w:t>.</w:t>
      </w:r>
      <w:r w:rsidRPr="0046095E">
        <w:t xml:space="preserve"> </w:t>
      </w:r>
    </w:p>
    <w:p w14:paraId="26E4E1BA" w14:textId="44BBB15D" w:rsidR="00BD0A9E" w:rsidRDefault="0029074A" w:rsidP="00401F5C">
      <w:pPr>
        <w:spacing w:after="80"/>
      </w:pPr>
      <w:r>
        <w:t>In this situation</w:t>
      </w:r>
      <w:r w:rsidR="000E1156">
        <w:t xml:space="preserve">, </w:t>
      </w:r>
    </w:p>
    <w:p w14:paraId="0C917D9B" w14:textId="77777777" w:rsidR="00BD0A9E" w:rsidRPr="00332FF5" w:rsidRDefault="00BD0A9E" w:rsidP="00BD0A9E">
      <w:pPr>
        <w:spacing w:after="40" w:line="259" w:lineRule="auto"/>
        <w:rPr>
          <w:color w:val="00B0F0"/>
        </w:rPr>
      </w:pPr>
      <w:r w:rsidRPr="00332FF5">
        <w:rPr>
          <w:color w:val="00B0F0"/>
        </w:rPr>
        <w:t>Select (one or more) for your healthcare institute:</w:t>
      </w:r>
    </w:p>
    <w:tbl>
      <w:tblPr>
        <w:tblStyle w:val="TableGrid"/>
        <w:tblW w:w="0" w:type="auto"/>
        <w:tblBorders>
          <w:top w:val="none" w:sz="0" w:space="0" w:color="auto"/>
          <w:left w:val="none" w:sz="0" w:space="0" w:color="auto"/>
          <w:bottom w:val="none" w:sz="0" w:space="0" w:color="auto"/>
          <w:right w:val="none" w:sz="0" w:space="0" w:color="auto"/>
          <w:insideH w:val="single" w:sz="12" w:space="0" w:color="F7D72C"/>
          <w:insideV w:val="none" w:sz="0" w:space="0" w:color="auto"/>
        </w:tblBorders>
        <w:shd w:val="clear" w:color="auto" w:fill="E6E7E8"/>
        <w:tblCellMar>
          <w:left w:w="142" w:type="dxa"/>
          <w:right w:w="142" w:type="dxa"/>
        </w:tblCellMar>
        <w:tblLook w:val="04A0" w:firstRow="1" w:lastRow="0" w:firstColumn="1" w:lastColumn="0" w:noHBand="0" w:noVBand="1"/>
      </w:tblPr>
      <w:tblGrid>
        <w:gridCol w:w="4464"/>
      </w:tblGrid>
      <w:tr w:rsidR="00BD0A9E" w:rsidRPr="008C45E7" w14:paraId="578B2773" w14:textId="77777777" w:rsidTr="00397B53">
        <w:trPr>
          <w:trHeight w:val="652"/>
        </w:trPr>
        <w:tc>
          <w:tcPr>
            <w:tcW w:w="4678" w:type="dxa"/>
            <w:shd w:val="clear" w:color="auto" w:fill="E6E7E8"/>
            <w:vAlign w:val="center"/>
          </w:tcPr>
          <w:p w14:paraId="448C5AFB" w14:textId="1BF97F04" w:rsidR="00BD0A9E" w:rsidRPr="008C45E7" w:rsidRDefault="00BD0A9E" w:rsidP="00353BD6">
            <w:pPr>
              <w:spacing w:after="10" w:line="240" w:lineRule="auto"/>
              <w:rPr>
                <w:szCs w:val="18"/>
              </w:rPr>
            </w:pPr>
            <w:r w:rsidRPr="008C45E7">
              <w:rPr>
                <w:b/>
                <w:bCs/>
                <w:szCs w:val="18"/>
              </w:rPr>
              <w:t>A.</w:t>
            </w:r>
            <w:r w:rsidRPr="008C45E7">
              <w:rPr>
                <w:szCs w:val="18"/>
              </w:rPr>
              <w:t xml:space="preserve"> </w:t>
            </w:r>
            <w:r w:rsidR="00046133">
              <w:rPr>
                <w:szCs w:val="18"/>
              </w:rPr>
              <w:t>Y</w:t>
            </w:r>
            <w:r w:rsidR="00356696">
              <w:t>our relatives may be referred for genetic testing</w:t>
            </w:r>
            <w:r w:rsidR="00CB0088">
              <w:t>.</w:t>
            </w:r>
          </w:p>
        </w:tc>
      </w:tr>
      <w:tr w:rsidR="00BD0A9E" w:rsidRPr="008C45E7" w14:paraId="7D1480E1" w14:textId="77777777" w:rsidTr="00397B53">
        <w:trPr>
          <w:trHeight w:val="652"/>
        </w:trPr>
        <w:tc>
          <w:tcPr>
            <w:tcW w:w="4678" w:type="dxa"/>
            <w:shd w:val="clear" w:color="auto" w:fill="E6E7E8"/>
            <w:vAlign w:val="center"/>
          </w:tcPr>
          <w:p w14:paraId="10753F92" w14:textId="055F47F8" w:rsidR="00046133" w:rsidRPr="00F7392E" w:rsidRDefault="00046133" w:rsidP="00353BD6">
            <w:pPr>
              <w:spacing w:after="120" w:line="240" w:lineRule="auto"/>
            </w:pPr>
            <w:r>
              <w:rPr>
                <w:b/>
                <w:bCs/>
                <w:szCs w:val="18"/>
              </w:rPr>
              <w:t>B</w:t>
            </w:r>
            <w:r w:rsidR="00BD0A9E" w:rsidRPr="008C45E7">
              <w:rPr>
                <w:b/>
                <w:bCs/>
                <w:szCs w:val="18"/>
              </w:rPr>
              <w:t>.</w:t>
            </w:r>
            <w:r w:rsidR="00BD0A9E" w:rsidRPr="008C45E7">
              <w:rPr>
                <w:szCs w:val="18"/>
              </w:rPr>
              <w:t xml:space="preserve"> </w:t>
            </w:r>
            <w:r>
              <w:rPr>
                <w:szCs w:val="18"/>
              </w:rPr>
              <w:t>Y</w:t>
            </w:r>
            <w:r w:rsidR="00356696">
              <w:t>our specific genetic analysis may be shared across genetic services to ensure that the correct testing can be offered to your relatives</w:t>
            </w:r>
            <w:r>
              <w:t xml:space="preserve">. </w:t>
            </w:r>
          </w:p>
        </w:tc>
      </w:tr>
      <w:tr w:rsidR="00B85D37" w:rsidRPr="008C45E7" w14:paraId="0D2D09C4" w14:textId="77777777" w:rsidTr="00397B53">
        <w:trPr>
          <w:trHeight w:val="652"/>
        </w:trPr>
        <w:tc>
          <w:tcPr>
            <w:tcW w:w="4678" w:type="dxa"/>
            <w:shd w:val="clear" w:color="auto" w:fill="E6E7E8"/>
            <w:vAlign w:val="center"/>
          </w:tcPr>
          <w:p w14:paraId="3EFD0EC9" w14:textId="537BA9AB" w:rsidR="00975949" w:rsidRPr="00F7392E" w:rsidRDefault="00975949" w:rsidP="00353BD6">
            <w:pPr>
              <w:spacing w:after="120" w:line="240" w:lineRule="auto"/>
            </w:pPr>
            <w:r w:rsidRPr="00975949">
              <w:rPr>
                <w:b/>
                <w:bCs/>
              </w:rPr>
              <w:t xml:space="preserve">C. </w:t>
            </w:r>
            <w:r w:rsidR="00F0754F">
              <w:t xml:space="preserve">You may be asked to </w:t>
            </w:r>
            <w:r w:rsidR="00B85D37">
              <w:t>share</w:t>
            </w:r>
            <w:r w:rsidR="00F0754F">
              <w:t xml:space="preserve"> your genetic testing results to your family members</w:t>
            </w:r>
            <w:r w:rsidR="00B85D37">
              <w:t xml:space="preserve"> to ensure that the correct testing can be offered to your relatives</w:t>
            </w:r>
            <w:r w:rsidR="00F0754F">
              <w:t>.</w:t>
            </w:r>
          </w:p>
        </w:tc>
      </w:tr>
      <w:tr w:rsidR="00B85D37" w:rsidRPr="00356696" w14:paraId="7AB9181B" w14:textId="77777777" w:rsidTr="00397B53">
        <w:trPr>
          <w:trHeight w:val="652"/>
        </w:trPr>
        <w:tc>
          <w:tcPr>
            <w:tcW w:w="4678" w:type="dxa"/>
            <w:shd w:val="clear" w:color="auto" w:fill="E6E7E8"/>
            <w:vAlign w:val="center"/>
          </w:tcPr>
          <w:p w14:paraId="099D830C" w14:textId="1CC7228A" w:rsidR="00B85D37" w:rsidRPr="00F7392E" w:rsidRDefault="007E276C" w:rsidP="00353BD6">
            <w:pPr>
              <w:spacing w:after="120" w:line="240" w:lineRule="auto"/>
            </w:pPr>
            <w:r>
              <w:rPr>
                <w:b/>
                <w:bCs/>
                <w:szCs w:val="18"/>
              </w:rPr>
              <w:t>D</w:t>
            </w:r>
            <w:r w:rsidR="00B85D37" w:rsidRPr="008C45E7">
              <w:rPr>
                <w:b/>
                <w:bCs/>
                <w:szCs w:val="18"/>
              </w:rPr>
              <w:t>.</w:t>
            </w:r>
            <w:r w:rsidR="00B85D37" w:rsidRPr="008C45E7">
              <w:rPr>
                <w:szCs w:val="18"/>
              </w:rPr>
              <w:t xml:space="preserve"> </w:t>
            </w:r>
            <w:r w:rsidR="00B85D37">
              <w:rPr>
                <w:szCs w:val="18"/>
              </w:rPr>
              <w:t xml:space="preserve"> </w:t>
            </w:r>
            <w:r>
              <w:t>This can be done in coordination with you, or alternative efforts will be made to ensure that your identity is not revealed to those family members.</w:t>
            </w:r>
          </w:p>
        </w:tc>
      </w:tr>
      <w:tr w:rsidR="00BD0A9E" w:rsidRPr="008C45E7" w14:paraId="3F008BEC" w14:textId="77777777" w:rsidTr="00397B53">
        <w:trPr>
          <w:trHeight w:val="652"/>
        </w:trPr>
        <w:tc>
          <w:tcPr>
            <w:tcW w:w="4678" w:type="dxa"/>
            <w:shd w:val="clear" w:color="auto" w:fill="E6E7E8"/>
            <w:vAlign w:val="center"/>
          </w:tcPr>
          <w:p w14:paraId="16A12476" w14:textId="760F2447" w:rsidR="00564588" w:rsidRPr="00BA7F9A" w:rsidRDefault="00BA7F9A" w:rsidP="00397B53">
            <w:pPr>
              <w:spacing w:after="0" w:line="240" w:lineRule="auto"/>
              <w:rPr>
                <w:szCs w:val="18"/>
              </w:rPr>
            </w:pPr>
            <w:r w:rsidRPr="00BA7F9A">
              <w:rPr>
                <w:b/>
                <w:bCs/>
                <w:szCs w:val="18"/>
              </w:rPr>
              <w:t xml:space="preserve">E. </w:t>
            </w:r>
            <w:r>
              <w:rPr>
                <w:b/>
                <w:bCs/>
                <w:szCs w:val="18"/>
              </w:rPr>
              <w:t xml:space="preserve"> </w:t>
            </w:r>
            <w:r>
              <w:rPr>
                <w:szCs w:val="18"/>
              </w:rPr>
              <w:t>Free text</w:t>
            </w:r>
          </w:p>
        </w:tc>
      </w:tr>
    </w:tbl>
    <w:p w14:paraId="76BB5AA6" w14:textId="75690EC3" w:rsidR="00BD0A9E" w:rsidRDefault="00BD0A9E" w:rsidP="00401F5C">
      <w:pPr>
        <w:spacing w:after="80"/>
      </w:pPr>
    </w:p>
    <w:p w14:paraId="1ABE003F" w14:textId="0BC18CE2" w:rsidR="0082055D" w:rsidRDefault="00414A10" w:rsidP="0082055D">
      <w:pPr>
        <w:pStyle w:val="Heading3"/>
      </w:pPr>
      <w:r>
        <w:t>9</w:t>
      </w:r>
      <w:r w:rsidR="00F77EE4">
        <w:t xml:space="preserve">.   </w:t>
      </w:r>
      <w:r w:rsidR="00967620">
        <w:t>Delivery of results</w:t>
      </w:r>
      <w:r w:rsidR="0082055D">
        <w:t xml:space="preserve"> </w:t>
      </w:r>
    </w:p>
    <w:p w14:paraId="35CF845B" w14:textId="6CE3489B" w:rsidR="004F1334" w:rsidRDefault="00B31398" w:rsidP="00F77EE4">
      <w:r>
        <w:rPr>
          <w:noProof/>
        </w:rPr>
        <w:drawing>
          <wp:anchor distT="0" distB="0" distL="114300" distR="114300" simplePos="0" relativeHeight="251658244" behindDoc="1" locked="0" layoutInCell="1" allowOverlap="1" wp14:anchorId="1208A917" wp14:editId="3EF7AF5B">
            <wp:simplePos x="0" y="0"/>
            <wp:positionH relativeFrom="column">
              <wp:posOffset>2247024</wp:posOffset>
            </wp:positionH>
            <wp:positionV relativeFrom="paragraph">
              <wp:posOffset>-341863</wp:posOffset>
            </wp:positionV>
            <wp:extent cx="854710" cy="854710"/>
            <wp:effectExtent l="0" t="0" r="0" b="0"/>
            <wp:wrapTight wrapText="bothSides">
              <wp:wrapPolygon edited="0">
                <wp:start x="5456" y="1605"/>
                <wp:lineTo x="1284" y="6740"/>
                <wp:lineTo x="6740" y="12517"/>
                <wp:lineTo x="7061" y="13480"/>
                <wp:lineTo x="14764" y="17652"/>
                <wp:lineTo x="16689" y="17652"/>
                <wp:lineTo x="17973" y="19578"/>
                <wp:lineTo x="19257" y="19578"/>
                <wp:lineTo x="19578" y="18936"/>
                <wp:lineTo x="17331" y="13159"/>
                <wp:lineTo x="7061" y="1605"/>
                <wp:lineTo x="5456" y="1605"/>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854710" cy="854710"/>
                    </a:xfrm>
                    <a:prstGeom prst="rect">
                      <a:avLst/>
                    </a:prstGeom>
                  </pic:spPr>
                </pic:pic>
              </a:graphicData>
            </a:graphic>
            <wp14:sizeRelH relativeFrom="page">
              <wp14:pctWidth>0</wp14:pctWidth>
            </wp14:sizeRelH>
            <wp14:sizeRelV relativeFrom="page">
              <wp14:pctHeight>0</wp14:pctHeight>
            </wp14:sizeRelV>
          </wp:anchor>
        </w:drawing>
      </w:r>
      <w:r w:rsidR="0082055D">
        <w:t>Once the laboratory has received your sample,</w:t>
      </w:r>
      <w:r w:rsidR="008C45E7">
        <w:t xml:space="preserve"> </w:t>
      </w:r>
      <w:r w:rsidR="0082055D">
        <w:t xml:space="preserve">processing, analysis and interpretation can take between </w:t>
      </w:r>
      <w:sdt>
        <w:sdtPr>
          <w:id w:val="139240350"/>
          <w:placeholder>
            <w:docPart w:val="5B20A14AED336749A718BC7250A2F97D"/>
          </w:placeholder>
          <w:showingPlcHdr/>
          <w:text/>
        </w:sdtPr>
        <w:sdtEndPr/>
        <w:sdtContent>
          <w:r w:rsidR="0082055D" w:rsidRPr="0082055D">
            <w:rPr>
              <w:rStyle w:val="PlaceholderText"/>
              <w:color w:val="00ADEF"/>
            </w:rPr>
            <w:t>[X-X]</w:t>
          </w:r>
        </w:sdtContent>
      </w:sdt>
      <w:r w:rsidR="0082055D">
        <w:t xml:space="preserve"> days. </w:t>
      </w:r>
    </w:p>
    <w:p w14:paraId="748A365A" w14:textId="157EA5D6" w:rsidR="004F1334" w:rsidRDefault="0082055D" w:rsidP="00F77EE4">
      <w:r>
        <w:t>Results will be received by your health</w:t>
      </w:r>
      <w:r w:rsidR="00E8126A">
        <w:t>care</w:t>
      </w:r>
      <w:r>
        <w:t xml:space="preserve"> provider and the implications of these will be shared with you in</w:t>
      </w:r>
      <w:r w:rsidR="00401F5C">
        <w:t xml:space="preserve"> </w:t>
      </w:r>
      <w:r>
        <w:t xml:space="preserve">approximately </w:t>
      </w:r>
      <w:bookmarkStart w:id="2" w:name="_Hlk55548130"/>
      <w:sdt>
        <w:sdtPr>
          <w:id w:val="1695812989"/>
          <w:placeholder>
            <w:docPart w:val="D31610E83EDEF5439453E0D5E47AE1B0"/>
          </w:placeholder>
          <w:showingPlcHdr/>
          <w:text/>
        </w:sdtPr>
        <w:sdtEndPr/>
        <w:sdtContent>
          <w:r w:rsidRPr="0082055D">
            <w:rPr>
              <w:rStyle w:val="PlaceholderText"/>
              <w:color w:val="00ADEF"/>
            </w:rPr>
            <w:t>[X]</w:t>
          </w:r>
        </w:sdtContent>
      </w:sdt>
      <w:bookmarkEnd w:id="2"/>
      <w:r>
        <w:t xml:space="preserve"> weeks’ time.</w:t>
      </w:r>
    </w:p>
    <w:p w14:paraId="40F9D0C8" w14:textId="3FDB2B0D" w:rsidR="00401F5C" w:rsidRDefault="008D557F" w:rsidP="008D557F">
      <w:pPr>
        <w:pStyle w:val="Heading3"/>
        <w:spacing w:before="0"/>
      </w:pPr>
      <w:r>
        <w:t>1</w:t>
      </w:r>
      <w:r w:rsidR="00AB47BA">
        <w:t>0</w:t>
      </w:r>
      <w:r>
        <w:t xml:space="preserve">.  </w:t>
      </w:r>
      <w:r w:rsidR="00967620">
        <w:t>R</w:t>
      </w:r>
      <w:r w:rsidR="00401F5C">
        <w:t xml:space="preserve">eanalysis </w:t>
      </w:r>
    </w:p>
    <w:p w14:paraId="13ABBFE2" w14:textId="3EED0DC1" w:rsidR="008D557F" w:rsidRDefault="00CE5BF4" w:rsidP="00C82182">
      <w:pPr>
        <w:spacing w:after="40"/>
      </w:pPr>
      <w:r w:rsidRPr="0081677E">
        <w:t xml:space="preserve">If your genetic test does not identify a cause for your disease your results may be subject to reanalysis later. </w:t>
      </w:r>
    </w:p>
    <w:p w14:paraId="605CC70A" w14:textId="5CDEF96E" w:rsidR="00DB68C4" w:rsidRDefault="00CE5BF4" w:rsidP="00C82182">
      <w:pPr>
        <w:spacing w:after="40"/>
      </w:pPr>
      <w:r w:rsidRPr="0081677E">
        <w:t>Reanalysis is:</w:t>
      </w:r>
    </w:p>
    <w:p w14:paraId="7D18BC94" w14:textId="07B1FA94" w:rsidR="00AA77BE" w:rsidRPr="00332FF5" w:rsidRDefault="00AA77BE" w:rsidP="00CE5BF4">
      <w:pPr>
        <w:spacing w:after="40" w:line="259" w:lineRule="auto"/>
        <w:rPr>
          <w:color w:val="00B0F0"/>
        </w:rPr>
      </w:pPr>
      <w:r w:rsidRPr="00332FF5">
        <w:rPr>
          <w:color w:val="00B0F0"/>
        </w:rPr>
        <w:t>Select (one or more) for your healthcare institute:</w:t>
      </w:r>
    </w:p>
    <w:tbl>
      <w:tblPr>
        <w:tblStyle w:val="TableGrid"/>
        <w:tblW w:w="0" w:type="auto"/>
        <w:tblBorders>
          <w:top w:val="none" w:sz="0" w:space="0" w:color="auto"/>
          <w:left w:val="none" w:sz="0" w:space="0" w:color="auto"/>
          <w:bottom w:val="none" w:sz="0" w:space="0" w:color="auto"/>
          <w:right w:val="none" w:sz="0" w:space="0" w:color="auto"/>
          <w:insideH w:val="single" w:sz="12" w:space="0" w:color="F7D72C"/>
          <w:insideV w:val="none" w:sz="0" w:space="0" w:color="auto"/>
        </w:tblBorders>
        <w:shd w:val="clear" w:color="auto" w:fill="E6E7E8"/>
        <w:tblCellMar>
          <w:left w:w="142" w:type="dxa"/>
          <w:right w:w="142" w:type="dxa"/>
        </w:tblCellMar>
        <w:tblLook w:val="04A0" w:firstRow="1" w:lastRow="0" w:firstColumn="1" w:lastColumn="0" w:noHBand="0" w:noVBand="1"/>
      </w:tblPr>
      <w:tblGrid>
        <w:gridCol w:w="4464"/>
      </w:tblGrid>
      <w:tr w:rsidR="00CE5BF4" w:rsidRPr="008C45E7" w14:paraId="40F575E9" w14:textId="77777777" w:rsidTr="00BB6592">
        <w:trPr>
          <w:trHeight w:val="652"/>
        </w:trPr>
        <w:tc>
          <w:tcPr>
            <w:tcW w:w="4678" w:type="dxa"/>
            <w:shd w:val="clear" w:color="auto" w:fill="E6E7E8"/>
            <w:vAlign w:val="center"/>
          </w:tcPr>
          <w:p w14:paraId="7615E4BF" w14:textId="01456D4F" w:rsidR="00CE5BF4" w:rsidRPr="0081677E" w:rsidRDefault="00CE5BF4" w:rsidP="00BE74C3">
            <w:pPr>
              <w:spacing w:after="0" w:line="240" w:lineRule="auto"/>
            </w:pPr>
            <w:r w:rsidRPr="0081677E">
              <w:rPr>
                <w:b/>
              </w:rPr>
              <w:t>A.</w:t>
            </w:r>
            <w:r w:rsidRPr="0081677E">
              <w:t xml:space="preserve"> Triggered by new genetic knowledge that may im</w:t>
            </w:r>
            <w:r w:rsidR="00250115">
              <w:rPr>
                <w:szCs w:val="18"/>
              </w:rPr>
              <w:t>pact</w:t>
            </w:r>
            <w:r w:rsidR="0081677E">
              <w:rPr>
                <w:szCs w:val="18"/>
              </w:rPr>
              <w:t xml:space="preserve"> </w:t>
            </w:r>
            <w:r w:rsidRPr="0081677E">
              <w:t>your genetic test results.</w:t>
            </w:r>
          </w:p>
        </w:tc>
      </w:tr>
      <w:tr w:rsidR="00CE5BF4" w:rsidRPr="008C45E7" w14:paraId="18185BC9" w14:textId="77777777" w:rsidTr="00BB6592">
        <w:trPr>
          <w:trHeight w:val="652"/>
        </w:trPr>
        <w:tc>
          <w:tcPr>
            <w:tcW w:w="4678" w:type="dxa"/>
            <w:shd w:val="clear" w:color="auto" w:fill="E6E7E8"/>
            <w:vAlign w:val="center"/>
          </w:tcPr>
          <w:p w14:paraId="23B955AC" w14:textId="5EC95AAD" w:rsidR="00CE5BF4" w:rsidRPr="0081677E" w:rsidRDefault="00CE5BF4" w:rsidP="00BE74C3">
            <w:pPr>
              <w:spacing w:after="0" w:line="240" w:lineRule="auto"/>
            </w:pPr>
            <w:r w:rsidRPr="0081677E">
              <w:rPr>
                <w:b/>
              </w:rPr>
              <w:t>B.</w:t>
            </w:r>
            <w:r w:rsidRPr="0081677E">
              <w:t xml:space="preserve"> Triggered by routine reanalysis (approximately every</w:t>
            </w:r>
            <w:r w:rsidR="00AB56F3" w:rsidRPr="0081677E">
              <w:t xml:space="preserve"> </w:t>
            </w:r>
            <w:r w:rsidR="00F92648">
              <w:t>12 months</w:t>
            </w:r>
            <w:r w:rsidRPr="0081677E">
              <w:t>)</w:t>
            </w:r>
          </w:p>
        </w:tc>
      </w:tr>
      <w:tr w:rsidR="00CE5BF4" w:rsidRPr="008C45E7" w14:paraId="24AC22D2" w14:textId="77777777" w:rsidTr="00BB6592">
        <w:trPr>
          <w:trHeight w:val="652"/>
        </w:trPr>
        <w:tc>
          <w:tcPr>
            <w:tcW w:w="4678" w:type="dxa"/>
            <w:shd w:val="clear" w:color="auto" w:fill="E6E7E8"/>
            <w:vAlign w:val="center"/>
          </w:tcPr>
          <w:p w14:paraId="7985FF9D" w14:textId="77777777" w:rsidR="00CE5BF4" w:rsidRPr="0081677E" w:rsidRDefault="00CE5BF4" w:rsidP="00BE74C3">
            <w:pPr>
              <w:spacing w:after="0" w:line="240" w:lineRule="auto"/>
            </w:pPr>
            <w:r w:rsidRPr="0081677E">
              <w:rPr>
                <w:b/>
              </w:rPr>
              <w:t>C.</w:t>
            </w:r>
            <w:r w:rsidRPr="0081677E">
              <w:t xml:space="preserve"> </w:t>
            </w:r>
            <w:r w:rsidR="00AB56F3" w:rsidRPr="0081677E">
              <w:t>At the request of your healthcare provider.</w:t>
            </w:r>
          </w:p>
        </w:tc>
      </w:tr>
      <w:tr w:rsidR="00CE5BF4" w:rsidRPr="008C45E7" w14:paraId="4B78CC98" w14:textId="77777777" w:rsidTr="00BB6592">
        <w:trPr>
          <w:trHeight w:val="652"/>
        </w:trPr>
        <w:tc>
          <w:tcPr>
            <w:tcW w:w="4678" w:type="dxa"/>
            <w:shd w:val="clear" w:color="auto" w:fill="E6E7E8"/>
            <w:vAlign w:val="center"/>
          </w:tcPr>
          <w:p w14:paraId="7AC0A4A2" w14:textId="77777777" w:rsidR="00CE5BF4" w:rsidRPr="0081677E" w:rsidRDefault="00CE5BF4" w:rsidP="00BE74C3">
            <w:pPr>
              <w:spacing w:after="0" w:line="240" w:lineRule="auto"/>
            </w:pPr>
            <w:r w:rsidRPr="0081677E">
              <w:rPr>
                <w:b/>
              </w:rPr>
              <w:t>D.</w:t>
            </w:r>
            <w:r w:rsidRPr="0081677E">
              <w:t xml:space="preserve"> </w:t>
            </w:r>
            <w:r w:rsidR="00AB56F3" w:rsidRPr="0081677E">
              <w:t>At your request to your healthcare provider.</w:t>
            </w:r>
          </w:p>
        </w:tc>
      </w:tr>
    </w:tbl>
    <w:p w14:paraId="4757702E" w14:textId="72727DEE" w:rsidR="00BB6592" w:rsidRDefault="00BB6592" w:rsidP="002769C5">
      <w:pPr>
        <w:spacing w:before="80"/>
      </w:pPr>
      <w:r>
        <w:t xml:space="preserve">Your sample will be stored at the </w:t>
      </w:r>
      <w:r w:rsidRPr="00C97F74">
        <w:rPr>
          <w:color w:val="00B0F0"/>
        </w:rPr>
        <w:t xml:space="preserve">testing laboratory </w:t>
      </w:r>
      <w:r>
        <w:t xml:space="preserve">for </w:t>
      </w:r>
      <w:sdt>
        <w:sdtPr>
          <w:id w:val="-1801680429"/>
          <w:placeholder>
            <w:docPart w:val="89387FDB26354F4DBA6ABDBC6141A074"/>
          </w:placeholder>
          <w:showingPlcHdr/>
          <w:text/>
        </w:sdtPr>
        <w:sdtEndPr/>
        <w:sdtContent>
          <w:r w:rsidRPr="0082055D">
            <w:rPr>
              <w:rStyle w:val="PlaceholderText"/>
              <w:color w:val="00ADEF"/>
            </w:rPr>
            <w:t>[X]</w:t>
          </w:r>
        </w:sdtContent>
      </w:sdt>
      <w:r>
        <w:t xml:space="preserve"> years</w:t>
      </w:r>
      <w:r w:rsidR="000E4888">
        <w:t>,</w:t>
      </w:r>
      <w:r>
        <w:t xml:space="preserve"> </w:t>
      </w:r>
      <w:r w:rsidR="000E4888">
        <w:t xml:space="preserve">to enable further testing or support </w:t>
      </w:r>
      <w:r w:rsidR="00AB7CD5">
        <w:t xml:space="preserve">quality and </w:t>
      </w:r>
      <w:r w:rsidR="000E4888">
        <w:t xml:space="preserve">result verification, </w:t>
      </w:r>
      <w:r>
        <w:t>in accordance with standard procedures.</w:t>
      </w:r>
    </w:p>
    <w:p w14:paraId="63D3CBB5" w14:textId="27D61172" w:rsidR="00AB56F3" w:rsidRDefault="00AB47BA" w:rsidP="00401F5C">
      <w:pPr>
        <w:pStyle w:val="Heading3"/>
        <w:spacing w:before="0"/>
      </w:pPr>
      <w:r>
        <w:t>11</w:t>
      </w:r>
      <w:r w:rsidR="00BB6592">
        <w:t xml:space="preserve">.  </w:t>
      </w:r>
      <w:r w:rsidR="00967620">
        <w:t>Data sharing</w:t>
      </w:r>
      <w:r w:rsidR="00AB56F3">
        <w:t xml:space="preserve"> </w:t>
      </w:r>
    </w:p>
    <w:p w14:paraId="18A8B936" w14:textId="135D2133" w:rsidR="00016AB5" w:rsidRDefault="00981712" w:rsidP="002769C5">
      <w:pPr>
        <w:spacing w:before="80" w:after="240"/>
      </w:pPr>
      <w:r>
        <w:t>Personal data</w:t>
      </w:r>
      <w:r w:rsidR="00AC1B62">
        <w:t xml:space="preserve"> </w:t>
      </w:r>
      <w:r w:rsidR="00F8668C">
        <w:t>consists of</w:t>
      </w:r>
      <w:r w:rsidR="00AC1B62">
        <w:t xml:space="preserve"> information that </w:t>
      </w:r>
      <w:r w:rsidR="00A62618">
        <w:t>can</w:t>
      </w:r>
      <w:r w:rsidR="00AC1B62">
        <w:t xml:space="preserve"> be linked </w:t>
      </w:r>
      <w:r w:rsidR="00A62618">
        <w:t xml:space="preserve">specifically </w:t>
      </w:r>
      <w:r w:rsidR="00AC1B62">
        <w:t xml:space="preserve">to </w:t>
      </w:r>
      <w:r w:rsidR="0053026A">
        <w:t>you</w:t>
      </w:r>
      <w:r w:rsidR="00A62618">
        <w:t xml:space="preserve">. </w:t>
      </w:r>
      <w:r w:rsidR="00341851">
        <w:t>Your personal data will be handled according to the EU General Data Protection Regulation (GDPR</w:t>
      </w:r>
      <w:r w:rsidR="00AD6BDF">
        <w:t xml:space="preserve">) </w:t>
      </w:r>
      <w:r w:rsidR="0085650E">
        <w:t>a</w:t>
      </w:r>
      <w:r w:rsidR="0071567A">
        <w:t xml:space="preserve">nd national </w:t>
      </w:r>
      <w:r w:rsidR="00775680">
        <w:t>laws</w:t>
      </w:r>
      <w:r w:rsidR="00386F32">
        <w:t>,</w:t>
      </w:r>
      <w:r w:rsidR="00775680">
        <w:t xml:space="preserve"> and</w:t>
      </w:r>
      <w:r w:rsidR="00AD6BDF">
        <w:t xml:space="preserve"> sharing of this data </w:t>
      </w:r>
      <w:r w:rsidR="00717B0E" w:rsidRPr="00AB56F3">
        <w:t>is carried out with security safeguards in place</w:t>
      </w:r>
      <w:r w:rsidR="00717B0E">
        <w:t>.</w:t>
      </w:r>
    </w:p>
    <w:p w14:paraId="589FF2D8" w14:textId="77777777" w:rsidR="00D07BD2" w:rsidRDefault="00BF72B6" w:rsidP="00016AB5">
      <w:pPr>
        <w:spacing w:after="0"/>
      </w:pPr>
      <w:r>
        <w:t>Your personal data may include:</w:t>
      </w:r>
      <w:r w:rsidR="00AC1B62">
        <w:t xml:space="preserve"> </w:t>
      </w:r>
    </w:p>
    <w:p w14:paraId="240A275F" w14:textId="77998C15" w:rsidR="00D10237" w:rsidRPr="00332FF5" w:rsidRDefault="00D10237" w:rsidP="00332FF5">
      <w:pPr>
        <w:spacing w:after="40" w:line="259" w:lineRule="auto"/>
        <w:rPr>
          <w:color w:val="00B0F0"/>
        </w:rPr>
      </w:pPr>
      <w:r w:rsidRPr="00332FF5">
        <w:rPr>
          <w:color w:val="00B0F0"/>
        </w:rPr>
        <w:t xml:space="preserve">Select (one or more) for your healthcare institute: </w:t>
      </w:r>
    </w:p>
    <w:tbl>
      <w:tblPr>
        <w:tblStyle w:val="TableGrid"/>
        <w:tblW w:w="0" w:type="auto"/>
        <w:tblBorders>
          <w:top w:val="none" w:sz="0" w:space="0" w:color="auto"/>
          <w:left w:val="none" w:sz="0" w:space="0" w:color="auto"/>
          <w:bottom w:val="none" w:sz="0" w:space="0" w:color="auto"/>
          <w:right w:val="none" w:sz="0" w:space="0" w:color="auto"/>
          <w:insideH w:val="single" w:sz="12" w:space="0" w:color="F7D72C"/>
          <w:insideV w:val="none" w:sz="0" w:space="0" w:color="auto"/>
        </w:tblBorders>
        <w:shd w:val="clear" w:color="auto" w:fill="E6E7E8"/>
        <w:tblCellMar>
          <w:left w:w="142" w:type="dxa"/>
          <w:right w:w="142" w:type="dxa"/>
        </w:tblCellMar>
        <w:tblLook w:val="04A0" w:firstRow="1" w:lastRow="0" w:firstColumn="1" w:lastColumn="0" w:noHBand="0" w:noVBand="1"/>
      </w:tblPr>
      <w:tblGrid>
        <w:gridCol w:w="4464"/>
      </w:tblGrid>
      <w:tr w:rsidR="008C29F3" w:rsidRPr="00250115" w14:paraId="27A14428" w14:textId="77777777" w:rsidTr="00DF4DBF">
        <w:trPr>
          <w:trHeight w:val="652"/>
        </w:trPr>
        <w:tc>
          <w:tcPr>
            <w:tcW w:w="4678" w:type="dxa"/>
            <w:shd w:val="clear" w:color="auto" w:fill="E6E7E8"/>
            <w:vAlign w:val="center"/>
          </w:tcPr>
          <w:p w14:paraId="21E6A053" w14:textId="77777777" w:rsidR="008C29F3" w:rsidRPr="0081677E" w:rsidRDefault="008C29F3" w:rsidP="00DF4DBF">
            <w:pPr>
              <w:spacing w:after="0" w:line="240" w:lineRule="auto"/>
            </w:pPr>
            <w:r w:rsidRPr="0081677E">
              <w:rPr>
                <w:b/>
              </w:rPr>
              <w:t>A.</w:t>
            </w:r>
            <w:r w:rsidRPr="0081677E">
              <w:t xml:space="preserve"> Your raw unprocessed data</w:t>
            </w:r>
          </w:p>
        </w:tc>
      </w:tr>
      <w:tr w:rsidR="008C29F3" w:rsidRPr="00250115" w14:paraId="206C6885" w14:textId="77777777" w:rsidTr="00DF4DBF">
        <w:trPr>
          <w:trHeight w:val="652"/>
        </w:trPr>
        <w:tc>
          <w:tcPr>
            <w:tcW w:w="4678" w:type="dxa"/>
            <w:shd w:val="clear" w:color="auto" w:fill="E6E7E8"/>
            <w:vAlign w:val="center"/>
          </w:tcPr>
          <w:p w14:paraId="70C06841" w14:textId="77777777" w:rsidR="008C29F3" w:rsidRPr="0081677E" w:rsidRDefault="008C29F3" w:rsidP="00397B53">
            <w:pPr>
              <w:spacing w:after="0" w:line="240" w:lineRule="auto"/>
            </w:pPr>
            <w:r w:rsidRPr="0081677E">
              <w:rPr>
                <w:b/>
              </w:rPr>
              <w:t>B.</w:t>
            </w:r>
            <w:r w:rsidRPr="0081677E">
              <w:t xml:space="preserve"> Your genetic sequence with variants annotated (interpreted results of the genetic analysis)</w:t>
            </w:r>
          </w:p>
        </w:tc>
      </w:tr>
      <w:tr w:rsidR="008C29F3" w:rsidRPr="00250115" w14:paraId="68382FB8" w14:textId="77777777" w:rsidTr="00DF4DBF">
        <w:trPr>
          <w:trHeight w:val="652"/>
        </w:trPr>
        <w:tc>
          <w:tcPr>
            <w:tcW w:w="4678" w:type="dxa"/>
            <w:shd w:val="clear" w:color="auto" w:fill="E6E7E8"/>
            <w:vAlign w:val="center"/>
          </w:tcPr>
          <w:p w14:paraId="79F28729" w14:textId="77777777" w:rsidR="008C29F3" w:rsidRPr="0081677E" w:rsidRDefault="008C29F3" w:rsidP="00397B53">
            <w:pPr>
              <w:spacing w:after="0" w:line="240" w:lineRule="auto"/>
            </w:pPr>
            <w:r w:rsidRPr="0081677E">
              <w:rPr>
                <w:b/>
              </w:rPr>
              <w:t>C.</w:t>
            </w:r>
            <w:r w:rsidRPr="0081677E">
              <w:t xml:space="preserve"> </w:t>
            </w:r>
            <w:r w:rsidRPr="00EE1CD3">
              <w:t>Your associated health information related to the purpose of the testing</w:t>
            </w:r>
          </w:p>
        </w:tc>
      </w:tr>
      <w:tr w:rsidR="008C29F3" w:rsidRPr="00250115" w14:paraId="5DC173CA" w14:textId="77777777" w:rsidTr="00DF4DBF">
        <w:trPr>
          <w:trHeight w:val="652"/>
        </w:trPr>
        <w:tc>
          <w:tcPr>
            <w:tcW w:w="4678" w:type="dxa"/>
            <w:shd w:val="clear" w:color="auto" w:fill="E6E7E8"/>
            <w:vAlign w:val="center"/>
          </w:tcPr>
          <w:p w14:paraId="4E8BA18D" w14:textId="79CCA972" w:rsidR="008C29F3" w:rsidRPr="0081677E" w:rsidRDefault="008C29F3" w:rsidP="00016AB5">
            <w:pPr>
              <w:spacing w:after="120" w:line="240" w:lineRule="auto"/>
            </w:pPr>
            <w:r w:rsidRPr="0081677E">
              <w:rPr>
                <w:b/>
              </w:rPr>
              <w:t>D.</w:t>
            </w:r>
            <w:r w:rsidRPr="0081677E">
              <w:t xml:space="preserve"> Your original biological material and resulting processed sample </w:t>
            </w:r>
          </w:p>
        </w:tc>
      </w:tr>
    </w:tbl>
    <w:p w14:paraId="34BB301F" w14:textId="77777777" w:rsidR="00332FF5" w:rsidRDefault="00332FF5" w:rsidP="00720F02">
      <w:pPr>
        <w:spacing w:after="240"/>
      </w:pPr>
    </w:p>
    <w:p w14:paraId="14132D1C" w14:textId="4FCE345A" w:rsidR="004414D9" w:rsidRDefault="004414D9" w:rsidP="00393A4A">
      <w:pPr>
        <w:spacing w:after="240"/>
      </w:pPr>
      <w:r>
        <w:t xml:space="preserve">The sharing of your genetic data and related health information may aid in obtaining a diagnosis for yourself. The processing of your personal data may include sharing via other databases and laboratories to identify what your test results mean by comparison to other people. </w:t>
      </w:r>
      <w:r>
        <w:rPr>
          <w:rFonts w:cstheme="minorHAnsi"/>
        </w:rPr>
        <w:t>I</w:t>
      </w:r>
      <w:r w:rsidRPr="00C0430A">
        <w:rPr>
          <w:rFonts w:cstheme="minorHAnsi"/>
        </w:rPr>
        <w:t xml:space="preserve">n a reciprocal manner, the sharing of your </w:t>
      </w:r>
      <w:r>
        <w:t>results may help another patient receive a diagnosis. However, this sharing may provide no direct benefit to yourself or your family. Your personal data will not be shared without your consent, unless required or allowed by law.</w:t>
      </w:r>
    </w:p>
    <w:p w14:paraId="3EB63608" w14:textId="77777777" w:rsidR="004414D9" w:rsidRPr="0081677E" w:rsidRDefault="004414D9" w:rsidP="004414D9">
      <w:pPr>
        <w:spacing w:after="0"/>
        <w:rPr>
          <w:i/>
          <w:iCs/>
        </w:rPr>
      </w:pPr>
      <w:r>
        <w:t>If you consent, your personal data may be compared to other patients’ results across:</w:t>
      </w:r>
    </w:p>
    <w:tbl>
      <w:tblPr>
        <w:tblStyle w:val="TableGrid"/>
        <w:tblW w:w="0" w:type="auto"/>
        <w:tblBorders>
          <w:top w:val="single" w:sz="12" w:space="0" w:color="F7D72C"/>
          <w:left w:val="none" w:sz="0" w:space="0" w:color="auto"/>
          <w:bottom w:val="none" w:sz="0" w:space="0" w:color="auto"/>
          <w:right w:val="none" w:sz="0" w:space="0" w:color="auto"/>
          <w:insideH w:val="none" w:sz="0" w:space="0" w:color="auto"/>
          <w:insideV w:val="none" w:sz="0" w:space="0" w:color="auto"/>
        </w:tblBorders>
        <w:shd w:val="clear" w:color="auto" w:fill="E6E7E8"/>
        <w:tblCellMar>
          <w:top w:w="142" w:type="dxa"/>
          <w:left w:w="142" w:type="dxa"/>
          <w:bottom w:w="142" w:type="dxa"/>
          <w:right w:w="142" w:type="dxa"/>
        </w:tblCellMar>
        <w:tblLook w:val="04A0" w:firstRow="1" w:lastRow="0" w:firstColumn="1" w:lastColumn="0" w:noHBand="0" w:noVBand="1"/>
      </w:tblPr>
      <w:tblGrid>
        <w:gridCol w:w="4464"/>
      </w:tblGrid>
      <w:tr w:rsidR="004414D9" w14:paraId="1164B9C9" w14:textId="77777777" w:rsidTr="00DB058F">
        <w:trPr>
          <w:trHeight w:val="567"/>
        </w:trPr>
        <w:tc>
          <w:tcPr>
            <w:tcW w:w="6140" w:type="dxa"/>
            <w:shd w:val="clear" w:color="auto" w:fill="E6E7E8"/>
          </w:tcPr>
          <w:p w14:paraId="6F43A6D9" w14:textId="77777777" w:rsidR="004414D9" w:rsidRPr="0081677E" w:rsidRDefault="004414D9" w:rsidP="00DB058F">
            <w:pPr>
              <w:spacing w:after="0" w:line="240" w:lineRule="auto"/>
            </w:pPr>
            <w:r w:rsidRPr="005E4EE6">
              <w:t>Free text: (for example, which countries or geographies, which healthcare institutions</w:t>
            </w:r>
            <w:r>
              <w:t>, which databases?)</w:t>
            </w:r>
          </w:p>
        </w:tc>
      </w:tr>
    </w:tbl>
    <w:p w14:paraId="0A0BC225" w14:textId="1DBD009A" w:rsidR="005C35D3" w:rsidRDefault="00AB47BA" w:rsidP="002769C5">
      <w:pPr>
        <w:pStyle w:val="Heading3"/>
        <w:spacing w:after="240"/>
      </w:pPr>
      <w:r>
        <w:t>12</w:t>
      </w:r>
      <w:r w:rsidR="00C82182">
        <w:t xml:space="preserve">.  </w:t>
      </w:r>
      <w:r w:rsidR="00967620">
        <w:t>R</w:t>
      </w:r>
      <w:r w:rsidR="003758F4">
        <w:t>esearch</w:t>
      </w:r>
    </w:p>
    <w:p w14:paraId="77E53796" w14:textId="66469FF7" w:rsidR="0042106C" w:rsidRPr="00332FF5" w:rsidRDefault="0042106C" w:rsidP="00332FF5">
      <w:pPr>
        <w:spacing w:after="40" w:line="259" w:lineRule="auto"/>
        <w:rPr>
          <w:color w:val="00B0F0"/>
        </w:rPr>
      </w:pPr>
      <w:r w:rsidRPr="00332FF5">
        <w:rPr>
          <w:color w:val="00B0F0"/>
        </w:rPr>
        <w:t xml:space="preserve">Select (one or more) for your healthcare institute: </w:t>
      </w:r>
    </w:p>
    <w:tbl>
      <w:tblPr>
        <w:tblStyle w:val="TableGrid"/>
        <w:tblW w:w="0" w:type="auto"/>
        <w:tblBorders>
          <w:top w:val="none" w:sz="0" w:space="0" w:color="auto"/>
          <w:left w:val="none" w:sz="0" w:space="0" w:color="auto"/>
          <w:bottom w:val="none" w:sz="0" w:space="0" w:color="auto"/>
          <w:right w:val="none" w:sz="0" w:space="0" w:color="auto"/>
          <w:insideH w:val="single" w:sz="12" w:space="0" w:color="F7D72C"/>
          <w:insideV w:val="none" w:sz="0" w:space="0" w:color="auto"/>
        </w:tblBorders>
        <w:shd w:val="clear" w:color="auto" w:fill="E6E7E8"/>
        <w:tblCellMar>
          <w:left w:w="142" w:type="dxa"/>
          <w:right w:w="142" w:type="dxa"/>
        </w:tblCellMar>
        <w:tblLook w:val="04A0" w:firstRow="1" w:lastRow="0" w:firstColumn="1" w:lastColumn="0" w:noHBand="0" w:noVBand="1"/>
      </w:tblPr>
      <w:tblGrid>
        <w:gridCol w:w="4464"/>
      </w:tblGrid>
      <w:tr w:rsidR="00562628" w:rsidRPr="00250115" w14:paraId="25A5FABA" w14:textId="77777777" w:rsidTr="00DB058F">
        <w:trPr>
          <w:trHeight w:val="652"/>
        </w:trPr>
        <w:tc>
          <w:tcPr>
            <w:tcW w:w="4678" w:type="dxa"/>
            <w:shd w:val="clear" w:color="auto" w:fill="E6E7E8"/>
            <w:vAlign w:val="center"/>
          </w:tcPr>
          <w:p w14:paraId="2ACA1575" w14:textId="7F56AB77" w:rsidR="00562628" w:rsidRPr="0081677E" w:rsidRDefault="00562628" w:rsidP="00562628">
            <w:pPr>
              <w:spacing w:after="0"/>
            </w:pPr>
            <w:r w:rsidRPr="0081677E">
              <w:rPr>
                <w:b/>
              </w:rPr>
              <w:t>A.</w:t>
            </w:r>
            <w:r w:rsidRPr="0081677E">
              <w:t xml:space="preserve"> </w:t>
            </w:r>
            <w:r>
              <w:rPr>
                <w:rFonts w:cs="Tahoma"/>
                <w:color w:val="000000" w:themeColor="text1"/>
              </w:rPr>
              <w:t xml:space="preserve">For long term storage and research purposes your sample/data will be automatically enrolled in </w:t>
            </w:r>
            <w:r w:rsidRPr="00562628">
              <w:rPr>
                <w:rFonts w:cs="Tahoma"/>
                <w:color w:val="00B0F0"/>
              </w:rPr>
              <w:t>(e.g. biobank</w:t>
            </w:r>
            <w:r w:rsidR="00903862">
              <w:rPr>
                <w:rFonts w:cs="Tahoma"/>
                <w:color w:val="00B0F0"/>
              </w:rPr>
              <w:t xml:space="preserve"> name</w:t>
            </w:r>
            <w:r w:rsidRPr="00562628">
              <w:rPr>
                <w:rFonts w:cs="Tahoma"/>
                <w:color w:val="00B0F0"/>
              </w:rPr>
              <w:t>)</w:t>
            </w:r>
          </w:p>
        </w:tc>
      </w:tr>
      <w:tr w:rsidR="00562628" w:rsidRPr="00250115" w14:paraId="22AB938B" w14:textId="77777777" w:rsidTr="00DB058F">
        <w:trPr>
          <w:trHeight w:val="652"/>
        </w:trPr>
        <w:tc>
          <w:tcPr>
            <w:tcW w:w="4678" w:type="dxa"/>
            <w:shd w:val="clear" w:color="auto" w:fill="E6E7E8"/>
            <w:vAlign w:val="center"/>
          </w:tcPr>
          <w:p w14:paraId="6B908783" w14:textId="34546D2B" w:rsidR="00562628" w:rsidRPr="0081677E" w:rsidRDefault="00562628" w:rsidP="00562628">
            <w:pPr>
              <w:spacing w:after="0"/>
            </w:pPr>
            <w:r w:rsidRPr="0081677E">
              <w:rPr>
                <w:b/>
              </w:rPr>
              <w:t>B.</w:t>
            </w:r>
            <w:r w:rsidRPr="0081677E">
              <w:t xml:space="preserve"> </w:t>
            </w:r>
            <w:r>
              <w:rPr>
                <w:rFonts w:cs="Tahoma"/>
                <w:color w:val="000000" w:themeColor="text1"/>
              </w:rPr>
              <w:t xml:space="preserve">Your options to modify your consent for this must be carried out through </w:t>
            </w:r>
            <w:r w:rsidRPr="001C6071">
              <w:rPr>
                <w:rFonts w:cs="Tahoma"/>
                <w:color w:val="00B0F0"/>
              </w:rPr>
              <w:t>(e.g. contact details)</w:t>
            </w:r>
          </w:p>
        </w:tc>
      </w:tr>
      <w:tr w:rsidR="00562628" w:rsidRPr="00250115" w14:paraId="04FA71DA" w14:textId="77777777" w:rsidTr="00DB058F">
        <w:trPr>
          <w:trHeight w:val="652"/>
        </w:trPr>
        <w:tc>
          <w:tcPr>
            <w:tcW w:w="4678" w:type="dxa"/>
            <w:shd w:val="clear" w:color="auto" w:fill="E6E7E8"/>
            <w:vAlign w:val="center"/>
          </w:tcPr>
          <w:p w14:paraId="2B480527" w14:textId="70484DB6" w:rsidR="00332FF5" w:rsidRPr="00332FF5" w:rsidRDefault="00562628" w:rsidP="00562628">
            <w:pPr>
              <w:spacing w:after="0"/>
              <w:rPr>
                <w:rFonts w:cs="Tahoma"/>
                <w:color w:val="000000" w:themeColor="text1"/>
              </w:rPr>
            </w:pPr>
            <w:r w:rsidRPr="0081677E">
              <w:rPr>
                <w:b/>
              </w:rPr>
              <w:t>C.</w:t>
            </w:r>
            <w:r w:rsidRPr="0081677E">
              <w:t xml:space="preserve"> </w:t>
            </w:r>
            <w:r>
              <w:rPr>
                <w:rFonts w:cs="Tahoma"/>
                <w:color w:val="000000" w:themeColor="text1"/>
              </w:rPr>
              <w:t>You have the opportunity to consent to be contacted about participation in research on the consent form.</w:t>
            </w:r>
          </w:p>
        </w:tc>
      </w:tr>
    </w:tbl>
    <w:p w14:paraId="0D16F5A4" w14:textId="76CCDDE6" w:rsidR="005154FE" w:rsidRDefault="00AB47BA" w:rsidP="002769C5">
      <w:pPr>
        <w:pStyle w:val="Heading3"/>
        <w:spacing w:after="240"/>
      </w:pPr>
      <w:r>
        <w:t>13</w:t>
      </w:r>
      <w:r w:rsidR="005C35D3">
        <w:t>.</w:t>
      </w:r>
      <w:r w:rsidR="00E67747">
        <w:t xml:space="preserve">  </w:t>
      </w:r>
      <w:r w:rsidR="00967620">
        <w:t>Contact for questions</w:t>
      </w:r>
    </w:p>
    <w:p w14:paraId="325C5C19" w14:textId="79168E13" w:rsidR="00D44E04" w:rsidRPr="00156335" w:rsidRDefault="00D44E04" w:rsidP="00156335">
      <w:pPr>
        <w:spacing w:after="40" w:line="259" w:lineRule="auto"/>
        <w:rPr>
          <w:color w:val="00B0F0"/>
        </w:rPr>
      </w:pPr>
      <w:r>
        <w:rPr>
          <w:color w:val="00B0F0"/>
        </w:rPr>
        <w:t>Provide</w:t>
      </w:r>
      <w:r w:rsidRPr="00332FF5">
        <w:rPr>
          <w:color w:val="00B0F0"/>
        </w:rPr>
        <w:t xml:space="preserve"> (one or more) for your healthcare institute: </w:t>
      </w:r>
    </w:p>
    <w:tbl>
      <w:tblPr>
        <w:tblStyle w:val="TableGrid"/>
        <w:tblW w:w="0" w:type="auto"/>
        <w:tblBorders>
          <w:top w:val="single" w:sz="12" w:space="0" w:color="F7D72C"/>
          <w:left w:val="none" w:sz="0" w:space="0" w:color="auto"/>
          <w:bottom w:val="none" w:sz="0" w:space="0" w:color="auto"/>
          <w:right w:val="none" w:sz="0" w:space="0" w:color="auto"/>
          <w:insideH w:val="none" w:sz="0" w:space="0" w:color="auto"/>
          <w:insideV w:val="none" w:sz="0" w:space="0" w:color="auto"/>
        </w:tblBorders>
        <w:shd w:val="clear" w:color="auto" w:fill="E6E7E8"/>
        <w:tblCellMar>
          <w:top w:w="142" w:type="dxa"/>
          <w:left w:w="142" w:type="dxa"/>
          <w:bottom w:w="142" w:type="dxa"/>
          <w:right w:w="142" w:type="dxa"/>
        </w:tblCellMar>
        <w:tblLook w:val="04A0" w:firstRow="1" w:lastRow="0" w:firstColumn="1" w:lastColumn="0" w:noHBand="0" w:noVBand="1"/>
      </w:tblPr>
      <w:tblGrid>
        <w:gridCol w:w="4464"/>
      </w:tblGrid>
      <w:tr w:rsidR="005154FE" w14:paraId="65A199F1" w14:textId="77777777" w:rsidTr="00332FF5">
        <w:trPr>
          <w:trHeight w:val="269"/>
        </w:trPr>
        <w:tc>
          <w:tcPr>
            <w:tcW w:w="4678" w:type="dxa"/>
            <w:shd w:val="clear" w:color="auto" w:fill="E6E7E8"/>
          </w:tcPr>
          <w:p w14:paraId="04D47538" w14:textId="77777777" w:rsidR="005154FE" w:rsidRPr="0081677E" w:rsidRDefault="005154FE" w:rsidP="00BE74C3">
            <w:pPr>
              <w:spacing w:after="0" w:line="240" w:lineRule="auto"/>
            </w:pPr>
            <w:r w:rsidRPr="0081677E">
              <w:t>Free text area...</w:t>
            </w:r>
          </w:p>
        </w:tc>
      </w:tr>
    </w:tbl>
    <w:p w14:paraId="6B221269" w14:textId="77777777" w:rsidR="001962EB" w:rsidRDefault="001962EB" w:rsidP="005154FE">
      <w:pPr>
        <w:pStyle w:val="Heading3"/>
        <w:spacing w:before="520"/>
        <w:sectPr w:rsidR="001962EB" w:rsidSect="00714D3B">
          <w:headerReference w:type="default" r:id="rId21"/>
          <w:footerReference w:type="default" r:id="rId22"/>
          <w:type w:val="continuous"/>
          <w:pgSz w:w="11906" w:h="16838"/>
          <w:pgMar w:top="1701" w:right="1418" w:bottom="567" w:left="851" w:header="1134" w:footer="0" w:gutter="0"/>
          <w:cols w:num="2" w:space="708"/>
          <w:formProt w:val="0"/>
          <w:docGrid w:linePitch="360"/>
        </w:sectPr>
      </w:pPr>
    </w:p>
    <w:tbl>
      <w:tblPr>
        <w:tblStyle w:val="TableGrid"/>
        <w:tblpPr w:leftFromText="181" w:rightFromText="181" w:vertAnchor="page" w:horzAnchor="margin" w:tblpY="1958"/>
        <w:tblOverlap w:val="never"/>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6"/>
      </w:tblGrid>
      <w:tr w:rsidR="00D34B88" w14:paraId="7B7D8E78" w14:textId="77777777" w:rsidTr="00D34B88">
        <w:trPr>
          <w:trHeight w:val="1408"/>
        </w:trPr>
        <w:tc>
          <w:tcPr>
            <w:tcW w:w="9496" w:type="dxa"/>
          </w:tcPr>
          <w:p w14:paraId="5864745A" w14:textId="77777777" w:rsidR="00D34B88" w:rsidRPr="007F1111" w:rsidRDefault="00D34B88" w:rsidP="00D34B88">
            <w:pPr>
              <w:pStyle w:val="Heading1"/>
              <w:spacing w:after="120"/>
              <w:outlineLvl w:val="0"/>
            </w:pPr>
            <w:r>
              <w:t>Consent for genetic testing</w:t>
            </w:r>
          </w:p>
          <w:p w14:paraId="20D08B52" w14:textId="77777777" w:rsidR="00D34B88" w:rsidRPr="007F1111" w:rsidRDefault="00D34B88" w:rsidP="00D34B88">
            <w:pPr>
              <w:pStyle w:val="Ingress"/>
              <w:framePr w:hSpace="0" w:wrap="auto" w:vAnchor="margin" w:yAlign="inline"/>
              <w:spacing w:after="120" w:line="276" w:lineRule="auto"/>
              <w:suppressOverlap w:val="0"/>
            </w:pPr>
            <w:r>
              <w:t xml:space="preserve">This form is meant to follow discussions you have had with your healthcare provider </w:t>
            </w:r>
            <w:r w:rsidRPr="001832DA">
              <w:t>allow</w:t>
            </w:r>
            <w:r>
              <w:t>ing</w:t>
            </w:r>
            <w:r w:rsidRPr="001832DA">
              <w:t xml:space="preserve"> you to voluntarily express your consent for genetic testing.</w:t>
            </w:r>
          </w:p>
        </w:tc>
      </w:tr>
    </w:tbl>
    <w:p w14:paraId="7E227BE0" w14:textId="77777777" w:rsidR="00F56552" w:rsidRPr="007F1111" w:rsidRDefault="00F56552" w:rsidP="001351C8">
      <w:pPr>
        <w:pStyle w:val="Heading1"/>
        <w:spacing w:before="140" w:after="120"/>
      </w:pPr>
      <w:r>
        <w:t>Consent for genetic testing</w:t>
      </w:r>
    </w:p>
    <w:p w14:paraId="4F0BE891" w14:textId="526F1972" w:rsidR="00714D3B" w:rsidRPr="005A0318" w:rsidRDefault="00D716B9" w:rsidP="005A0318">
      <w:pPr>
        <w:spacing w:after="140"/>
        <w:rPr>
          <w:i/>
          <w:iCs/>
          <w:sz w:val="28"/>
          <w:szCs w:val="36"/>
        </w:rPr>
      </w:pPr>
      <w:r w:rsidRPr="005A0318">
        <w:rPr>
          <w:i/>
          <w:iCs/>
          <w:sz w:val="28"/>
          <w:szCs w:val="36"/>
        </w:rPr>
        <w:t>This form is meant to follow discussions you have had with your healthcare provider allowing you to voluntarily express your consent for genetic testing</w:t>
      </w:r>
      <w:r w:rsidR="00301309" w:rsidRPr="005A0318">
        <w:rPr>
          <w:i/>
          <w:iCs/>
          <w:sz w:val="28"/>
          <w:szCs w:val="36"/>
        </w:rPr>
        <w:t>.</w:t>
      </w:r>
    </w:p>
    <w:p w14:paraId="03D04660" w14:textId="42D3B678" w:rsidR="005E1907" w:rsidRPr="00D34B88" w:rsidRDefault="005E1907" w:rsidP="00CC4ABF">
      <w:pPr>
        <w:pStyle w:val="Heading2"/>
        <w:rPr>
          <w:b/>
          <w:caps/>
          <w:szCs w:val="24"/>
        </w:rPr>
      </w:pPr>
      <w:r w:rsidRPr="001832DA">
        <w:t>It is my choice to have genetic testing.</w:t>
      </w:r>
    </w:p>
    <w:p w14:paraId="68288386" w14:textId="77777777" w:rsidR="005E1907" w:rsidRDefault="005E1907" w:rsidP="005E1907">
      <w:pPr>
        <w:pStyle w:val="ListParagraph"/>
        <w:numPr>
          <w:ilvl w:val="0"/>
          <w:numId w:val="10"/>
        </w:numPr>
        <w:spacing w:after="0"/>
      </w:pPr>
      <w:r>
        <w:t>I confirm that I have read the information sheet, spoken to a healthcare provider and received information about the genetic test protocol, what my results can contain, and how my data will be handled. I have had enough time to consider this consent form and have:</w:t>
      </w:r>
    </w:p>
    <w:p w14:paraId="754AA3C9" w14:textId="77777777" w:rsidR="005E1907" w:rsidRDefault="005E1907" w:rsidP="005E1907">
      <w:pPr>
        <w:pStyle w:val="ListBullet"/>
        <w:spacing w:after="0"/>
      </w:pPr>
      <w:r>
        <w:t>had the opportunity to discuss genetic testing and its implications.</w:t>
      </w:r>
    </w:p>
    <w:p w14:paraId="4B7A5CBE" w14:textId="77777777" w:rsidR="005E1907" w:rsidRDefault="005E1907" w:rsidP="005E1907">
      <w:pPr>
        <w:pStyle w:val="ListBullet"/>
        <w:spacing w:after="0"/>
      </w:pPr>
      <w:r>
        <w:t>been given access to information about genetic testing.</w:t>
      </w:r>
    </w:p>
    <w:p w14:paraId="3044AF47" w14:textId="77777777" w:rsidR="005E1907" w:rsidRDefault="005E1907" w:rsidP="005E1907">
      <w:pPr>
        <w:pStyle w:val="ListBullet"/>
        <w:spacing w:after="0"/>
      </w:pPr>
      <w:r>
        <w:t>been able to ask questions until I am satisfied.</w:t>
      </w:r>
    </w:p>
    <w:p w14:paraId="560510DB" w14:textId="15533B97" w:rsidR="005E1907" w:rsidRDefault="005E1907" w:rsidP="005E1907">
      <w:pPr>
        <w:pStyle w:val="Heading3"/>
        <w:numPr>
          <w:ilvl w:val="0"/>
          <w:numId w:val="10"/>
        </w:numPr>
      </w:pPr>
      <w:r w:rsidRPr="001832DA">
        <w:t>A</w:t>
      </w:r>
      <w:r w:rsidR="00F04CAB">
        <w:t>bout the ge</w:t>
      </w:r>
      <w:r w:rsidR="00967620">
        <w:t>netic test</w:t>
      </w:r>
    </w:p>
    <w:p w14:paraId="1B648823" w14:textId="77777777" w:rsidR="005E1907" w:rsidRDefault="005E1907" w:rsidP="005E1907">
      <w:pPr>
        <w:pStyle w:val="ListBullet"/>
        <w:numPr>
          <w:ilvl w:val="0"/>
          <w:numId w:val="0"/>
        </w:numPr>
        <w:ind w:left="360" w:hanging="360"/>
      </w:pPr>
      <w:bookmarkStart w:id="3" w:name="_Hlk55477700"/>
      <w:r>
        <w:t>I understand that:</w:t>
      </w:r>
    </w:p>
    <w:bookmarkEnd w:id="3"/>
    <w:p w14:paraId="7AC773BD" w14:textId="77777777" w:rsidR="005E1907" w:rsidRDefault="005E1907" w:rsidP="005E1907">
      <w:pPr>
        <w:pStyle w:val="ListBullet"/>
      </w:pPr>
      <w:r>
        <w:t xml:space="preserve">the genetic test will attempt to identify the cause of a suspected disease by analyzing my genetic material for an abnormal change (variant). </w:t>
      </w:r>
      <w:r w:rsidRPr="005D4037">
        <w:rPr>
          <w:color w:val="00B0F0"/>
          <w:szCs w:val="18"/>
        </w:rPr>
        <w:t>Several genes</w:t>
      </w:r>
      <w:r>
        <w:rPr>
          <w:color w:val="00B0F0"/>
          <w:szCs w:val="18"/>
        </w:rPr>
        <w:t xml:space="preserve"> /</w:t>
      </w:r>
      <w:r w:rsidRPr="005D4037">
        <w:rPr>
          <w:color w:val="00B0F0"/>
          <w:szCs w:val="18"/>
        </w:rPr>
        <w:t xml:space="preserve"> the whole exome</w:t>
      </w:r>
      <w:r>
        <w:rPr>
          <w:color w:val="00B0F0"/>
          <w:szCs w:val="18"/>
        </w:rPr>
        <w:t xml:space="preserve"> / the </w:t>
      </w:r>
      <w:r w:rsidRPr="005D4037">
        <w:rPr>
          <w:color w:val="00B0F0"/>
          <w:szCs w:val="18"/>
        </w:rPr>
        <w:t>whole genome</w:t>
      </w:r>
      <w:r w:rsidRPr="001D39C9">
        <w:rPr>
          <w:color w:val="5B9BD5" w:themeColor="accent5"/>
        </w:rPr>
        <w:t xml:space="preserve"> </w:t>
      </w:r>
      <w:r w:rsidRPr="00F3691B">
        <w:t>will be sequenced in order to determine a gene variant or variants responsible for a specific, suspected genetic disease</w:t>
      </w:r>
      <w:r>
        <w:t>.</w:t>
      </w:r>
    </w:p>
    <w:p w14:paraId="50B00F5F" w14:textId="77777777" w:rsidR="005E1907" w:rsidRDefault="005E1907" w:rsidP="005E1907">
      <w:pPr>
        <w:pStyle w:val="ListBullet"/>
      </w:pPr>
      <w:r>
        <w:t xml:space="preserve">if I change my mind, I can choose not to be told about the results. </w:t>
      </w:r>
    </w:p>
    <w:p w14:paraId="0D4A9724" w14:textId="77777777" w:rsidR="005E1907" w:rsidRDefault="005E1907" w:rsidP="005E1907">
      <w:pPr>
        <w:pStyle w:val="ListBullet"/>
      </w:pPr>
      <w:r>
        <w:t>tests are based on current best-practice knowledge, and this knowledge may change in the future.</w:t>
      </w:r>
    </w:p>
    <w:p w14:paraId="0194FB93" w14:textId="77777777" w:rsidR="005E1907" w:rsidRDefault="005E1907" w:rsidP="005E1907">
      <w:pPr>
        <w:pStyle w:val="ListBullet"/>
      </w:pPr>
      <w:r>
        <w:t xml:space="preserve">the implications of my results may change at a later time point. </w:t>
      </w:r>
    </w:p>
    <w:p w14:paraId="4B83F26B" w14:textId="77777777" w:rsidR="005E1907" w:rsidRDefault="005E1907" w:rsidP="005E1907">
      <w:pPr>
        <w:pStyle w:val="ListBullet"/>
        <w:spacing w:after="120"/>
        <w:ind w:left="357" w:hanging="357"/>
      </w:pPr>
      <w:r>
        <w:t>procedures are in place to review knowledge against patient data to identify opportunities for updated diagnoses.</w:t>
      </w:r>
    </w:p>
    <w:tbl>
      <w:tblPr>
        <w:tblStyle w:val="TableGrid"/>
        <w:tblW w:w="0" w:type="auto"/>
        <w:tblBorders>
          <w:top w:val="single" w:sz="12" w:space="0" w:color="F7D72C"/>
          <w:left w:val="none" w:sz="0" w:space="0" w:color="auto"/>
          <w:bottom w:val="none" w:sz="0" w:space="0" w:color="auto"/>
          <w:right w:val="none" w:sz="0" w:space="0" w:color="auto"/>
          <w:insideH w:val="none" w:sz="0" w:space="0" w:color="auto"/>
          <w:insideV w:val="none" w:sz="0" w:space="0" w:color="auto"/>
        </w:tblBorders>
        <w:shd w:val="clear" w:color="auto" w:fill="E6E7E8"/>
        <w:tblCellMar>
          <w:top w:w="142" w:type="dxa"/>
          <w:left w:w="142" w:type="dxa"/>
          <w:bottom w:w="142" w:type="dxa"/>
          <w:right w:w="142" w:type="dxa"/>
        </w:tblCellMar>
        <w:tblLook w:val="04A0" w:firstRow="1" w:lastRow="0" w:firstColumn="1" w:lastColumn="0" w:noHBand="0" w:noVBand="1"/>
      </w:tblPr>
      <w:tblGrid>
        <w:gridCol w:w="7938"/>
        <w:gridCol w:w="1134"/>
      </w:tblGrid>
      <w:tr w:rsidR="005E1907" w:rsidRPr="00F27B14" w14:paraId="289F1853" w14:textId="77777777" w:rsidTr="00244F63">
        <w:trPr>
          <w:trHeight w:val="146"/>
        </w:trPr>
        <w:tc>
          <w:tcPr>
            <w:tcW w:w="7938" w:type="dxa"/>
            <w:tcBorders>
              <w:right w:val="single" w:sz="12" w:space="0" w:color="F7D72C"/>
            </w:tcBorders>
            <w:shd w:val="clear" w:color="auto" w:fill="E6E7E8"/>
          </w:tcPr>
          <w:p w14:paraId="1FF7DFAC" w14:textId="77777777" w:rsidR="005E1907" w:rsidRPr="008D1444" w:rsidRDefault="005E1907" w:rsidP="00244F63">
            <w:pPr>
              <w:spacing w:after="0" w:line="240" w:lineRule="auto"/>
            </w:pPr>
            <w:r w:rsidRPr="007C5B0E">
              <w:rPr>
                <w:rFonts w:eastAsiaTheme="majorEastAsia" w:cstheme="minorHAnsi"/>
                <w:b/>
                <w:bCs/>
              </w:rPr>
              <w:t xml:space="preserve">Initial here </w:t>
            </w:r>
            <w:r w:rsidRPr="00BE0999">
              <w:rPr>
                <w:rFonts w:eastAsiaTheme="majorEastAsia" w:cstheme="minorHAnsi"/>
              </w:rPr>
              <w:t>if you understand the information presented above about the genetic test</w:t>
            </w:r>
            <w:r>
              <w:rPr>
                <w:rFonts w:eastAsiaTheme="majorEastAsia" w:cstheme="minorHAnsi"/>
              </w:rPr>
              <w:t xml:space="preserve"> and consent to the testing</w:t>
            </w:r>
          </w:p>
        </w:tc>
        <w:tc>
          <w:tcPr>
            <w:tcW w:w="1134" w:type="dxa"/>
            <w:tcBorders>
              <w:left w:val="single" w:sz="12" w:space="0" w:color="F7D72C"/>
            </w:tcBorders>
            <w:shd w:val="clear" w:color="auto" w:fill="E6E7E8"/>
          </w:tcPr>
          <w:p w14:paraId="034C7E8A" w14:textId="77777777" w:rsidR="005E1907" w:rsidRPr="00F27B14" w:rsidRDefault="005E1907" w:rsidP="00244F63">
            <w:pPr>
              <w:spacing w:after="0" w:line="240" w:lineRule="auto"/>
              <w:rPr>
                <w:b/>
                <w:bCs/>
                <w:szCs w:val="18"/>
              </w:rPr>
            </w:pPr>
          </w:p>
        </w:tc>
      </w:tr>
    </w:tbl>
    <w:p w14:paraId="7A74F7BA" w14:textId="2224C30B" w:rsidR="005E1907" w:rsidRDefault="00F04CAB" w:rsidP="005E1907">
      <w:pPr>
        <w:pStyle w:val="Heading3"/>
        <w:numPr>
          <w:ilvl w:val="0"/>
          <w:numId w:val="10"/>
        </w:numPr>
      </w:pPr>
      <w:r>
        <w:t>P</w:t>
      </w:r>
      <w:r w:rsidR="005E1907">
        <w:t>otential outcomes</w:t>
      </w:r>
    </w:p>
    <w:p w14:paraId="745087AA" w14:textId="77777777" w:rsidR="005E1907" w:rsidRDefault="005E1907" w:rsidP="005E1907">
      <w:pPr>
        <w:pStyle w:val="ListBullet"/>
        <w:numPr>
          <w:ilvl w:val="0"/>
          <w:numId w:val="0"/>
        </w:numPr>
        <w:ind w:left="360" w:hanging="360"/>
      </w:pPr>
      <w:r>
        <w:t>I understand that:</w:t>
      </w:r>
    </w:p>
    <w:p w14:paraId="50717094" w14:textId="77777777" w:rsidR="005E1907" w:rsidRDefault="005E1907" w:rsidP="005E1907">
      <w:pPr>
        <w:pStyle w:val="ListBullet"/>
      </w:pPr>
      <w:r>
        <w:t>there are no guarantees that this test will find a cause for my condition(s).</w:t>
      </w:r>
    </w:p>
    <w:p w14:paraId="2AF8C64B" w14:textId="77777777" w:rsidR="005E1907" w:rsidRDefault="005E1907" w:rsidP="005E1907">
      <w:pPr>
        <w:pStyle w:val="ListBullet"/>
      </w:pPr>
      <w:r>
        <w:t>the significance of my results may be uncertain or unknown; meaning an identifiable variant is not (yet) relatable to a disease diagnosis.</w:t>
      </w:r>
    </w:p>
    <w:p w14:paraId="24DBEDA2" w14:textId="77777777" w:rsidR="005E1907" w:rsidRDefault="005E1907" w:rsidP="005E1907">
      <w:pPr>
        <w:pStyle w:val="ListBullet"/>
      </w:pPr>
      <w:r>
        <w:t>unexpected family relationships may be identified.</w:t>
      </w:r>
    </w:p>
    <w:p w14:paraId="24383725" w14:textId="77777777" w:rsidR="005E1907" w:rsidRDefault="005E1907" w:rsidP="005E1907">
      <w:pPr>
        <w:pStyle w:val="ListBullet"/>
        <w:spacing w:after="120"/>
        <w:ind w:left="357" w:hanging="357"/>
      </w:pPr>
      <w:r>
        <w:t>further testing or information sharing may be needed to verify the results.</w:t>
      </w:r>
    </w:p>
    <w:tbl>
      <w:tblPr>
        <w:tblStyle w:val="TableGrid"/>
        <w:tblW w:w="0" w:type="auto"/>
        <w:tblBorders>
          <w:top w:val="single" w:sz="12" w:space="0" w:color="F7D72C"/>
          <w:left w:val="none" w:sz="0" w:space="0" w:color="auto"/>
          <w:bottom w:val="none" w:sz="0" w:space="0" w:color="auto"/>
          <w:right w:val="none" w:sz="0" w:space="0" w:color="auto"/>
          <w:insideH w:val="none" w:sz="0" w:space="0" w:color="auto"/>
          <w:insideV w:val="none" w:sz="0" w:space="0" w:color="auto"/>
        </w:tblBorders>
        <w:shd w:val="clear" w:color="auto" w:fill="E6E7E8"/>
        <w:tblCellMar>
          <w:top w:w="142" w:type="dxa"/>
          <w:left w:w="142" w:type="dxa"/>
          <w:bottom w:w="142" w:type="dxa"/>
          <w:right w:w="142" w:type="dxa"/>
        </w:tblCellMar>
        <w:tblLook w:val="04A0" w:firstRow="1" w:lastRow="0" w:firstColumn="1" w:lastColumn="0" w:noHBand="0" w:noVBand="1"/>
      </w:tblPr>
      <w:tblGrid>
        <w:gridCol w:w="7938"/>
        <w:gridCol w:w="1134"/>
      </w:tblGrid>
      <w:tr w:rsidR="005E1907" w:rsidRPr="00F27B14" w14:paraId="6118FD29" w14:textId="77777777" w:rsidTr="00244F63">
        <w:trPr>
          <w:trHeight w:val="47"/>
        </w:trPr>
        <w:tc>
          <w:tcPr>
            <w:tcW w:w="7938" w:type="dxa"/>
            <w:tcBorders>
              <w:right w:val="single" w:sz="12" w:space="0" w:color="F7D72C"/>
            </w:tcBorders>
            <w:shd w:val="clear" w:color="auto" w:fill="E6E7E8"/>
          </w:tcPr>
          <w:p w14:paraId="1BA8515F" w14:textId="77777777" w:rsidR="005E1907" w:rsidRPr="00F27B14" w:rsidRDefault="005E1907" w:rsidP="00244F63">
            <w:pPr>
              <w:spacing w:after="0" w:line="240" w:lineRule="auto"/>
              <w:rPr>
                <w:szCs w:val="18"/>
              </w:rPr>
            </w:pPr>
            <w:r w:rsidRPr="00C0430A">
              <w:rPr>
                <w:rFonts w:eastAsiaTheme="majorEastAsia" w:cstheme="minorHAnsi"/>
                <w:b/>
                <w:bCs/>
              </w:rPr>
              <w:t xml:space="preserve">Initial </w:t>
            </w:r>
            <w:r w:rsidRPr="00FF14A1">
              <w:rPr>
                <w:rFonts w:eastAsiaTheme="majorEastAsia" w:cstheme="minorHAnsi"/>
                <w:b/>
                <w:bCs/>
              </w:rPr>
              <w:t>here</w:t>
            </w:r>
            <w:r w:rsidRPr="00C0430A">
              <w:rPr>
                <w:rFonts w:eastAsiaTheme="majorEastAsia" w:cstheme="minorHAnsi"/>
              </w:rPr>
              <w:t xml:space="preserve"> if you </w:t>
            </w:r>
            <w:r>
              <w:t>understand these are potential outcomes to genetic testing and consent to the testing</w:t>
            </w:r>
          </w:p>
        </w:tc>
        <w:tc>
          <w:tcPr>
            <w:tcW w:w="1134" w:type="dxa"/>
            <w:tcBorders>
              <w:left w:val="single" w:sz="12" w:space="0" w:color="F7D72C"/>
            </w:tcBorders>
            <w:shd w:val="clear" w:color="auto" w:fill="E6E7E8"/>
          </w:tcPr>
          <w:p w14:paraId="23467591" w14:textId="77777777" w:rsidR="005E1907" w:rsidRPr="00F27B14" w:rsidRDefault="005E1907" w:rsidP="00244F63">
            <w:pPr>
              <w:spacing w:after="0" w:line="240" w:lineRule="auto"/>
              <w:rPr>
                <w:b/>
                <w:bCs/>
                <w:szCs w:val="18"/>
              </w:rPr>
            </w:pPr>
          </w:p>
        </w:tc>
      </w:tr>
    </w:tbl>
    <w:p w14:paraId="16B504A9" w14:textId="77777777" w:rsidR="005E1907" w:rsidRDefault="005E1907" w:rsidP="005E1907">
      <w:pPr>
        <w:pStyle w:val="ListBullet"/>
        <w:numPr>
          <w:ilvl w:val="0"/>
          <w:numId w:val="0"/>
        </w:numPr>
        <w:spacing w:after="120" w:line="240" w:lineRule="auto"/>
      </w:pPr>
    </w:p>
    <w:p w14:paraId="3980770D" w14:textId="14414842" w:rsidR="005E1907" w:rsidRDefault="005E1907" w:rsidP="005E1907">
      <w:pPr>
        <w:pStyle w:val="Heading3"/>
        <w:numPr>
          <w:ilvl w:val="0"/>
          <w:numId w:val="10"/>
        </w:numPr>
        <w:spacing w:before="240"/>
      </w:pPr>
      <w:r>
        <w:t>I</w:t>
      </w:r>
      <w:r w:rsidR="00967620">
        <w:t>nformation relevant for relatives</w:t>
      </w:r>
    </w:p>
    <w:p w14:paraId="1063F548" w14:textId="77777777" w:rsidR="005E1907" w:rsidRDefault="005E1907" w:rsidP="005E1907">
      <w:pPr>
        <w:spacing w:after="160" w:line="259" w:lineRule="auto"/>
      </w:pPr>
      <w:r>
        <w:t>I understand that:</w:t>
      </w:r>
    </w:p>
    <w:tbl>
      <w:tblPr>
        <w:tblStyle w:val="TableGrid"/>
        <w:tblpPr w:leftFromText="141" w:rightFromText="141" w:vertAnchor="text" w:horzAnchor="margin" w:tblpY="375"/>
        <w:tblW w:w="0" w:type="auto"/>
        <w:tblBorders>
          <w:top w:val="single" w:sz="12" w:space="0" w:color="F7D72C"/>
          <w:left w:val="none" w:sz="0" w:space="0" w:color="auto"/>
          <w:bottom w:val="none" w:sz="0" w:space="0" w:color="auto"/>
          <w:right w:val="none" w:sz="0" w:space="0" w:color="auto"/>
          <w:insideH w:val="none" w:sz="0" w:space="0" w:color="auto"/>
          <w:insideV w:val="none" w:sz="0" w:space="0" w:color="auto"/>
        </w:tblBorders>
        <w:shd w:val="clear" w:color="auto" w:fill="E6E7E8"/>
        <w:tblCellMar>
          <w:top w:w="142" w:type="dxa"/>
          <w:left w:w="142" w:type="dxa"/>
          <w:bottom w:w="142" w:type="dxa"/>
          <w:right w:w="142" w:type="dxa"/>
        </w:tblCellMar>
        <w:tblLook w:val="04A0" w:firstRow="1" w:lastRow="0" w:firstColumn="1" w:lastColumn="0" w:noHBand="0" w:noVBand="1"/>
      </w:tblPr>
      <w:tblGrid>
        <w:gridCol w:w="7938"/>
        <w:gridCol w:w="1134"/>
      </w:tblGrid>
      <w:tr w:rsidR="005E1907" w:rsidRPr="00F27B14" w14:paraId="24FD6FF1" w14:textId="77777777" w:rsidTr="00244F63">
        <w:tc>
          <w:tcPr>
            <w:tcW w:w="7938" w:type="dxa"/>
            <w:tcBorders>
              <w:right w:val="single" w:sz="12" w:space="0" w:color="F7D72C"/>
            </w:tcBorders>
            <w:shd w:val="clear" w:color="auto" w:fill="E6E7E8"/>
          </w:tcPr>
          <w:p w14:paraId="65C5908A" w14:textId="77777777" w:rsidR="005E1907" w:rsidRPr="00F27B14" w:rsidRDefault="005E1907" w:rsidP="00244F63">
            <w:pPr>
              <w:spacing w:after="0" w:line="240" w:lineRule="auto"/>
              <w:rPr>
                <w:szCs w:val="18"/>
              </w:rPr>
            </w:pPr>
            <w:r w:rsidRPr="00F27B14">
              <w:rPr>
                <w:b/>
                <w:bCs/>
                <w:szCs w:val="18"/>
              </w:rPr>
              <w:t>Initial here</w:t>
            </w:r>
            <w:r w:rsidRPr="00F27B14">
              <w:rPr>
                <w:szCs w:val="18"/>
              </w:rPr>
              <w:t xml:space="preserve"> if you </w:t>
            </w:r>
            <w:r>
              <w:rPr>
                <w:szCs w:val="18"/>
              </w:rPr>
              <w:t>consent to have your results shared with relatives if a hereditary or a predisposition to a) disease are identified.</w:t>
            </w:r>
          </w:p>
        </w:tc>
        <w:tc>
          <w:tcPr>
            <w:tcW w:w="1134" w:type="dxa"/>
            <w:tcBorders>
              <w:left w:val="single" w:sz="12" w:space="0" w:color="F7D72C"/>
            </w:tcBorders>
            <w:shd w:val="clear" w:color="auto" w:fill="E6E7E8"/>
          </w:tcPr>
          <w:p w14:paraId="6746DF9D" w14:textId="77777777" w:rsidR="005E1907" w:rsidRPr="00F27B14" w:rsidRDefault="005E1907" w:rsidP="00244F63">
            <w:pPr>
              <w:spacing w:after="0" w:line="240" w:lineRule="auto"/>
              <w:rPr>
                <w:b/>
                <w:bCs/>
                <w:szCs w:val="18"/>
              </w:rPr>
            </w:pPr>
          </w:p>
        </w:tc>
      </w:tr>
    </w:tbl>
    <w:p w14:paraId="46F3275B" w14:textId="713399EF" w:rsidR="00D34B88" w:rsidRDefault="005E1907" w:rsidP="00D34B88">
      <w:pPr>
        <w:pStyle w:val="ListBullet"/>
      </w:pPr>
      <w:r>
        <w:t>a</w:t>
      </w:r>
      <w:r w:rsidRPr="0011417F">
        <w:t xml:space="preserve"> finding of a hereditary</w:t>
      </w:r>
      <w:r>
        <w:t xml:space="preserve"> or predisposition to a</w:t>
      </w:r>
      <w:r w:rsidRPr="0011417F">
        <w:t xml:space="preserve"> disease may have implications for </w:t>
      </w:r>
      <w:r>
        <w:t>my</w:t>
      </w:r>
      <w:r w:rsidRPr="0011417F">
        <w:t xml:space="preserve"> </w:t>
      </w:r>
      <w:r>
        <w:t xml:space="preserve">relatives. </w:t>
      </w:r>
    </w:p>
    <w:p w14:paraId="63A56187" w14:textId="5A9B740C" w:rsidR="00714D3B" w:rsidRDefault="00714D3B" w:rsidP="00714D3B">
      <w:pPr>
        <w:pStyle w:val="ListBullet"/>
        <w:numPr>
          <w:ilvl w:val="0"/>
          <w:numId w:val="0"/>
        </w:numPr>
        <w:ind w:left="360"/>
      </w:pPr>
    </w:p>
    <w:p w14:paraId="18BFE1CE" w14:textId="14464F77" w:rsidR="00714D3B" w:rsidRDefault="00714D3B" w:rsidP="00714D3B">
      <w:pPr>
        <w:pStyle w:val="ListBullet"/>
        <w:numPr>
          <w:ilvl w:val="0"/>
          <w:numId w:val="0"/>
        </w:numPr>
        <w:ind w:left="360"/>
      </w:pPr>
    </w:p>
    <w:p w14:paraId="68634179" w14:textId="77777777" w:rsidR="00714D3B" w:rsidRDefault="00714D3B" w:rsidP="00714D3B">
      <w:pPr>
        <w:pStyle w:val="ListBullet"/>
        <w:numPr>
          <w:ilvl w:val="0"/>
          <w:numId w:val="0"/>
        </w:numPr>
        <w:ind w:left="360"/>
      </w:pPr>
    </w:p>
    <w:p w14:paraId="08EF302A" w14:textId="77777777" w:rsidR="00CC4ABF" w:rsidRDefault="00CC4ABF" w:rsidP="00CC4ABF">
      <w:pPr>
        <w:spacing w:after="0"/>
      </w:pPr>
    </w:p>
    <w:p w14:paraId="6D4762EB" w14:textId="4829DC24" w:rsidR="00F04CAB" w:rsidRPr="000C54CF" w:rsidRDefault="00F04CAB" w:rsidP="00CC4ABF">
      <w:pPr>
        <w:pStyle w:val="Heading3"/>
        <w:numPr>
          <w:ilvl w:val="0"/>
          <w:numId w:val="10"/>
        </w:numPr>
        <w:spacing w:before="140"/>
        <w:ind w:left="714" w:hanging="357"/>
      </w:pPr>
      <w:r>
        <w:t>Secondary findings</w:t>
      </w:r>
    </w:p>
    <w:p w14:paraId="5D896AFB" w14:textId="77777777" w:rsidR="005E1907" w:rsidRDefault="005E1907" w:rsidP="005E1907">
      <w:pPr>
        <w:pStyle w:val="ListBullet"/>
        <w:numPr>
          <w:ilvl w:val="0"/>
          <w:numId w:val="0"/>
        </w:numPr>
        <w:ind w:left="360" w:hanging="360"/>
      </w:pPr>
      <w:r>
        <w:t>I understand that:</w:t>
      </w:r>
    </w:p>
    <w:p w14:paraId="7BD9FF50" w14:textId="77777777" w:rsidR="005E1907" w:rsidRDefault="005E1907" w:rsidP="005E1907">
      <w:pPr>
        <w:pStyle w:val="ListBullet"/>
        <w:spacing w:after="120"/>
        <w:ind w:left="357" w:hanging="357"/>
      </w:pPr>
      <w:r>
        <w:t xml:space="preserve">the results may identify </w:t>
      </w:r>
      <w:r w:rsidRPr="005D4037">
        <w:rPr>
          <w:color w:val="00B0F0"/>
          <w:szCs w:val="18"/>
        </w:rPr>
        <w:t>clinically actionable and/or non-clinically actionable</w:t>
      </w:r>
      <w:r>
        <w:rPr>
          <w:color w:val="5B9BD5" w:themeColor="accent5"/>
        </w:rPr>
        <w:t xml:space="preserve"> </w:t>
      </w:r>
      <w:r w:rsidRPr="005F0781">
        <w:t>secondary findings</w:t>
      </w:r>
      <w:r>
        <w:t>, not related to the initial reason for my genetic test.</w:t>
      </w:r>
    </w:p>
    <w:tbl>
      <w:tblPr>
        <w:tblStyle w:val="TableGrid"/>
        <w:tblW w:w="0" w:type="auto"/>
        <w:tblBorders>
          <w:top w:val="single" w:sz="12" w:space="0" w:color="F7D72C"/>
          <w:left w:val="none" w:sz="0" w:space="0" w:color="auto"/>
          <w:bottom w:val="none" w:sz="0" w:space="0" w:color="auto"/>
          <w:right w:val="none" w:sz="0" w:space="0" w:color="auto"/>
          <w:insideH w:val="none" w:sz="0" w:space="0" w:color="auto"/>
          <w:insideV w:val="none" w:sz="0" w:space="0" w:color="auto"/>
        </w:tblBorders>
        <w:shd w:val="clear" w:color="auto" w:fill="E6E7E8"/>
        <w:tblCellMar>
          <w:top w:w="142" w:type="dxa"/>
          <w:left w:w="142" w:type="dxa"/>
          <w:bottom w:w="142" w:type="dxa"/>
          <w:right w:w="142" w:type="dxa"/>
        </w:tblCellMar>
        <w:tblLook w:val="04A0" w:firstRow="1" w:lastRow="0" w:firstColumn="1" w:lastColumn="0" w:noHBand="0" w:noVBand="1"/>
      </w:tblPr>
      <w:tblGrid>
        <w:gridCol w:w="7938"/>
        <w:gridCol w:w="1134"/>
      </w:tblGrid>
      <w:tr w:rsidR="005E1907" w:rsidRPr="00F27B14" w14:paraId="28FDD991" w14:textId="77777777" w:rsidTr="00244F63">
        <w:tc>
          <w:tcPr>
            <w:tcW w:w="7938" w:type="dxa"/>
            <w:tcBorders>
              <w:right w:val="single" w:sz="12" w:space="0" w:color="F7D72C"/>
            </w:tcBorders>
            <w:shd w:val="clear" w:color="auto" w:fill="E6E7E8"/>
          </w:tcPr>
          <w:p w14:paraId="7524A1FC" w14:textId="77777777" w:rsidR="005E1907" w:rsidRPr="00F27B14" w:rsidRDefault="005E1907" w:rsidP="00244F63">
            <w:pPr>
              <w:spacing w:after="0" w:line="240" w:lineRule="auto"/>
              <w:rPr>
                <w:szCs w:val="18"/>
              </w:rPr>
            </w:pPr>
            <w:r>
              <w:rPr>
                <w:b/>
                <w:bCs/>
                <w:szCs w:val="18"/>
              </w:rPr>
              <w:t>I</w:t>
            </w:r>
            <w:r w:rsidRPr="00F27B14">
              <w:rPr>
                <w:b/>
                <w:bCs/>
                <w:szCs w:val="18"/>
              </w:rPr>
              <w:t>nitial here</w:t>
            </w:r>
            <w:r w:rsidRPr="00F27B14">
              <w:rPr>
                <w:szCs w:val="18"/>
              </w:rPr>
              <w:t xml:space="preserve"> if you </w:t>
            </w:r>
            <w:r>
              <w:rPr>
                <w:szCs w:val="18"/>
              </w:rPr>
              <w:t>consent</w:t>
            </w:r>
            <w:r w:rsidRPr="00F27B14">
              <w:rPr>
                <w:szCs w:val="18"/>
              </w:rPr>
              <w:t xml:space="preserve"> to be</w:t>
            </w:r>
            <w:r>
              <w:rPr>
                <w:szCs w:val="18"/>
              </w:rPr>
              <w:t>ing</w:t>
            </w:r>
            <w:r w:rsidRPr="00F27B14">
              <w:rPr>
                <w:szCs w:val="18"/>
              </w:rPr>
              <w:t xml:space="preserve"> informed about </w:t>
            </w:r>
            <w:r w:rsidRPr="005D4037">
              <w:rPr>
                <w:color w:val="00B0F0"/>
                <w:szCs w:val="18"/>
              </w:rPr>
              <w:t>clinically actionable and</w:t>
            </w:r>
            <w:r>
              <w:rPr>
                <w:color w:val="00B0F0"/>
                <w:szCs w:val="18"/>
              </w:rPr>
              <w:t xml:space="preserve"> </w:t>
            </w:r>
            <w:r w:rsidRPr="005D4037">
              <w:rPr>
                <w:color w:val="00B0F0"/>
                <w:szCs w:val="18"/>
              </w:rPr>
              <w:t>/</w:t>
            </w:r>
            <w:r>
              <w:rPr>
                <w:color w:val="00B0F0"/>
                <w:szCs w:val="18"/>
              </w:rPr>
              <w:t xml:space="preserve"> </w:t>
            </w:r>
            <w:r w:rsidRPr="005D4037">
              <w:rPr>
                <w:color w:val="00B0F0"/>
                <w:szCs w:val="18"/>
              </w:rPr>
              <w:t>or non-clinically actionable</w:t>
            </w:r>
            <w:r w:rsidRPr="00397AB4">
              <w:rPr>
                <w:color w:val="5B9BD5" w:themeColor="accent5"/>
              </w:rPr>
              <w:t xml:space="preserve"> </w:t>
            </w:r>
            <w:r w:rsidRPr="00F27B14">
              <w:rPr>
                <w:szCs w:val="18"/>
              </w:rPr>
              <w:t>secondary findings</w:t>
            </w:r>
            <w:r>
              <w:rPr>
                <w:szCs w:val="18"/>
              </w:rPr>
              <w:t xml:space="preserve"> if they are identified.</w:t>
            </w:r>
          </w:p>
        </w:tc>
        <w:tc>
          <w:tcPr>
            <w:tcW w:w="1134" w:type="dxa"/>
            <w:tcBorders>
              <w:left w:val="single" w:sz="12" w:space="0" w:color="F7D72C"/>
            </w:tcBorders>
            <w:shd w:val="clear" w:color="auto" w:fill="E6E7E8"/>
          </w:tcPr>
          <w:p w14:paraId="19673F8E" w14:textId="77777777" w:rsidR="005E1907" w:rsidRPr="00F27B14" w:rsidRDefault="005E1907" w:rsidP="00244F63">
            <w:pPr>
              <w:spacing w:after="0" w:line="240" w:lineRule="auto"/>
              <w:rPr>
                <w:b/>
                <w:bCs/>
                <w:szCs w:val="18"/>
              </w:rPr>
            </w:pPr>
          </w:p>
        </w:tc>
      </w:tr>
    </w:tbl>
    <w:p w14:paraId="2D90653F" w14:textId="77777777" w:rsidR="005E1907" w:rsidRPr="000C54CF" w:rsidRDefault="005E1907" w:rsidP="005E1907">
      <w:pPr>
        <w:pStyle w:val="Heading3"/>
        <w:numPr>
          <w:ilvl w:val="0"/>
          <w:numId w:val="10"/>
        </w:numPr>
      </w:pPr>
      <w:r w:rsidRPr="000C54CF">
        <w:t>Permission to share your personal data for diagnostic purposes</w:t>
      </w:r>
    </w:p>
    <w:p w14:paraId="1788E600" w14:textId="77777777" w:rsidR="005E1907" w:rsidRDefault="005E1907" w:rsidP="005E1907">
      <w:pPr>
        <w:pStyle w:val="ListBullet"/>
        <w:numPr>
          <w:ilvl w:val="0"/>
          <w:numId w:val="0"/>
        </w:numPr>
        <w:ind w:left="360" w:hanging="360"/>
      </w:pPr>
      <w:r w:rsidRPr="000C54CF">
        <w:t>I understand that:</w:t>
      </w:r>
      <w:r>
        <w:t xml:space="preserve"> </w:t>
      </w:r>
    </w:p>
    <w:p w14:paraId="79EC45BE" w14:textId="77777777" w:rsidR="005E1907" w:rsidRDefault="005E1907" w:rsidP="005E1907">
      <w:pPr>
        <w:pStyle w:val="ListBullet"/>
      </w:pPr>
      <w:r>
        <w:t>sharing of my genetic data and related health information may aid in obtaining a diagnosis for myself and for others. However, this sharing may provide no direct benefit to myself or my family.</w:t>
      </w:r>
    </w:p>
    <w:p w14:paraId="783C8F9E" w14:textId="77777777" w:rsidR="005E1907" w:rsidRDefault="005E1907" w:rsidP="005E1907">
      <w:pPr>
        <w:pStyle w:val="ListBullet"/>
      </w:pPr>
      <w:r>
        <w:t>a preference not to share my personal data will not affect the service I receive.</w:t>
      </w:r>
    </w:p>
    <w:p w14:paraId="465E9B81" w14:textId="77777777" w:rsidR="005E1907" w:rsidRDefault="005E1907" w:rsidP="005E1907">
      <w:pPr>
        <w:pStyle w:val="ListBullet"/>
        <w:spacing w:after="120"/>
        <w:ind w:left="357" w:hanging="357"/>
      </w:pPr>
      <w:r>
        <w:t>my personal data that will be processed includes:</w:t>
      </w:r>
    </w:p>
    <w:p w14:paraId="36808E7D" w14:textId="77777777" w:rsidR="005E1907" w:rsidRPr="0081677E" w:rsidRDefault="005E1907" w:rsidP="005E1907">
      <w:pPr>
        <w:spacing w:after="40" w:line="259" w:lineRule="auto"/>
        <w:rPr>
          <w:i/>
          <w:iCs/>
        </w:rPr>
      </w:pPr>
      <w:r w:rsidRPr="0081677E">
        <w:rPr>
          <w:i/>
          <w:iCs/>
        </w:rPr>
        <w:t>Option to fill in</w:t>
      </w:r>
      <w:r>
        <w:rPr>
          <w:i/>
          <w:iCs/>
        </w:rPr>
        <w:t xml:space="preserve"> for your healthcare institute</w:t>
      </w:r>
      <w:r w:rsidRPr="0081677E">
        <w:rPr>
          <w:i/>
          <w:iCs/>
        </w:rPr>
        <w:t>:</w:t>
      </w:r>
    </w:p>
    <w:tbl>
      <w:tblPr>
        <w:tblStyle w:val="TableGrid"/>
        <w:tblW w:w="0" w:type="auto"/>
        <w:tblBorders>
          <w:top w:val="single" w:sz="12" w:space="0" w:color="F7D72C"/>
          <w:left w:val="none" w:sz="0" w:space="0" w:color="auto"/>
          <w:bottom w:val="none" w:sz="0" w:space="0" w:color="auto"/>
          <w:right w:val="none" w:sz="0" w:space="0" w:color="auto"/>
          <w:insideH w:val="none" w:sz="0" w:space="0" w:color="auto"/>
          <w:insideV w:val="none" w:sz="0" w:space="0" w:color="auto"/>
        </w:tblBorders>
        <w:shd w:val="clear" w:color="auto" w:fill="E6E7E8"/>
        <w:tblCellMar>
          <w:top w:w="142" w:type="dxa"/>
          <w:left w:w="142" w:type="dxa"/>
          <w:bottom w:w="142" w:type="dxa"/>
          <w:right w:w="142" w:type="dxa"/>
        </w:tblCellMar>
        <w:tblLook w:val="04A0" w:firstRow="1" w:lastRow="0" w:firstColumn="1" w:lastColumn="0" w:noHBand="0" w:noVBand="1"/>
      </w:tblPr>
      <w:tblGrid>
        <w:gridCol w:w="9072"/>
      </w:tblGrid>
      <w:tr w:rsidR="005E1907" w14:paraId="486DCAB6" w14:textId="77777777" w:rsidTr="00244F63">
        <w:trPr>
          <w:trHeight w:val="431"/>
        </w:trPr>
        <w:tc>
          <w:tcPr>
            <w:tcW w:w="9072" w:type="dxa"/>
            <w:shd w:val="clear" w:color="auto" w:fill="E6E7E8"/>
          </w:tcPr>
          <w:p w14:paraId="7CE71717" w14:textId="77777777" w:rsidR="005E1907" w:rsidRPr="0081677E" w:rsidRDefault="005E1907" w:rsidP="00244F63">
            <w:pPr>
              <w:spacing w:after="0" w:line="240" w:lineRule="auto"/>
            </w:pPr>
            <w:r w:rsidRPr="0081677E">
              <w:t>Free text area</w:t>
            </w:r>
            <w:r>
              <w:t xml:space="preserve"> (e.g., type of data, where it is shared)</w:t>
            </w:r>
          </w:p>
        </w:tc>
      </w:tr>
    </w:tbl>
    <w:p w14:paraId="37067D9C" w14:textId="77777777" w:rsidR="005E1907" w:rsidRDefault="005E1907" w:rsidP="005E1907">
      <w:pPr>
        <w:pStyle w:val="ListBullet"/>
        <w:numPr>
          <w:ilvl w:val="0"/>
          <w:numId w:val="0"/>
        </w:numPr>
        <w:spacing w:after="0"/>
      </w:pPr>
    </w:p>
    <w:tbl>
      <w:tblPr>
        <w:tblStyle w:val="TableGrid"/>
        <w:tblW w:w="0" w:type="auto"/>
        <w:tblBorders>
          <w:top w:val="single" w:sz="12" w:space="0" w:color="F7D72C"/>
          <w:left w:val="none" w:sz="0" w:space="0" w:color="auto"/>
          <w:bottom w:val="none" w:sz="0" w:space="0" w:color="auto"/>
          <w:right w:val="none" w:sz="0" w:space="0" w:color="auto"/>
          <w:insideH w:val="none" w:sz="0" w:space="0" w:color="auto"/>
          <w:insideV w:val="none" w:sz="0" w:space="0" w:color="auto"/>
        </w:tblBorders>
        <w:shd w:val="clear" w:color="auto" w:fill="E6E7E8"/>
        <w:tblCellMar>
          <w:top w:w="142" w:type="dxa"/>
          <w:left w:w="142" w:type="dxa"/>
          <w:bottom w:w="142" w:type="dxa"/>
          <w:right w:w="142" w:type="dxa"/>
        </w:tblCellMar>
        <w:tblLook w:val="04A0" w:firstRow="1" w:lastRow="0" w:firstColumn="1" w:lastColumn="0" w:noHBand="0" w:noVBand="1"/>
      </w:tblPr>
      <w:tblGrid>
        <w:gridCol w:w="7938"/>
        <w:gridCol w:w="1134"/>
      </w:tblGrid>
      <w:tr w:rsidR="005E1907" w:rsidRPr="00F27B14" w14:paraId="587A01A0" w14:textId="77777777" w:rsidTr="00244F63">
        <w:tc>
          <w:tcPr>
            <w:tcW w:w="7938" w:type="dxa"/>
            <w:tcBorders>
              <w:right w:val="single" w:sz="12" w:space="0" w:color="F7D72C"/>
            </w:tcBorders>
            <w:shd w:val="clear" w:color="auto" w:fill="E6E7E8"/>
          </w:tcPr>
          <w:p w14:paraId="0F0DAD2E" w14:textId="77777777" w:rsidR="005E1907" w:rsidRPr="00F27B14" w:rsidRDefault="005E1907" w:rsidP="00244F63">
            <w:pPr>
              <w:spacing w:after="0" w:line="240" w:lineRule="auto"/>
              <w:rPr>
                <w:szCs w:val="18"/>
              </w:rPr>
            </w:pPr>
            <w:r w:rsidRPr="00C0430A">
              <w:rPr>
                <w:rFonts w:eastAsiaTheme="majorEastAsia" w:cstheme="minorHAnsi"/>
                <w:b/>
                <w:bCs/>
              </w:rPr>
              <w:t xml:space="preserve">Initial </w:t>
            </w:r>
            <w:r w:rsidRPr="00FF14A1">
              <w:rPr>
                <w:rFonts w:eastAsiaTheme="majorEastAsia" w:cstheme="minorHAnsi"/>
                <w:b/>
                <w:bCs/>
              </w:rPr>
              <w:t>here</w:t>
            </w:r>
            <w:r w:rsidRPr="00C0430A">
              <w:rPr>
                <w:rFonts w:eastAsiaTheme="majorEastAsia" w:cstheme="minorHAnsi"/>
              </w:rPr>
              <w:t xml:space="preserve"> if you </w:t>
            </w:r>
            <w:r>
              <w:rPr>
                <w:rFonts w:eastAsiaTheme="majorEastAsia" w:cstheme="minorHAnsi"/>
              </w:rPr>
              <w:t>consent</w:t>
            </w:r>
            <w:r w:rsidRPr="00C0430A">
              <w:rPr>
                <w:rFonts w:eastAsiaTheme="majorEastAsia" w:cstheme="minorHAnsi"/>
              </w:rPr>
              <w:t xml:space="preserve"> to shar</w:t>
            </w:r>
            <w:r>
              <w:rPr>
                <w:rFonts w:eastAsiaTheme="majorEastAsia" w:cstheme="minorHAnsi"/>
              </w:rPr>
              <w:t>ing</w:t>
            </w:r>
            <w:r w:rsidRPr="00C0430A">
              <w:rPr>
                <w:rFonts w:eastAsiaTheme="majorEastAsia" w:cstheme="minorHAnsi"/>
              </w:rPr>
              <w:t xml:space="preserve"> your </w:t>
            </w:r>
            <w:r>
              <w:rPr>
                <w:rFonts w:eastAsiaTheme="majorEastAsia" w:cstheme="minorHAnsi"/>
              </w:rPr>
              <w:t xml:space="preserve">personal </w:t>
            </w:r>
            <w:r w:rsidRPr="00C0430A">
              <w:rPr>
                <w:rFonts w:eastAsiaTheme="majorEastAsia" w:cstheme="minorHAnsi"/>
              </w:rPr>
              <w:t>data</w:t>
            </w:r>
            <w:r>
              <w:rPr>
                <w:rFonts w:eastAsiaTheme="majorEastAsia" w:cstheme="minorHAnsi"/>
              </w:rPr>
              <w:t xml:space="preserve"> as indicated above</w:t>
            </w:r>
            <w:r w:rsidRPr="00C0430A">
              <w:rPr>
                <w:rFonts w:eastAsiaTheme="majorEastAsia" w:cstheme="minorHAnsi"/>
              </w:rPr>
              <w:t>.</w:t>
            </w:r>
          </w:p>
        </w:tc>
        <w:tc>
          <w:tcPr>
            <w:tcW w:w="1134" w:type="dxa"/>
            <w:tcBorders>
              <w:left w:val="single" w:sz="12" w:space="0" w:color="F7D72C"/>
            </w:tcBorders>
            <w:shd w:val="clear" w:color="auto" w:fill="E6E7E8"/>
          </w:tcPr>
          <w:p w14:paraId="1AB97995" w14:textId="77777777" w:rsidR="005E1907" w:rsidRPr="00F27B14" w:rsidRDefault="005E1907" w:rsidP="00244F63">
            <w:pPr>
              <w:spacing w:after="0" w:line="240" w:lineRule="auto"/>
              <w:rPr>
                <w:b/>
                <w:bCs/>
                <w:szCs w:val="18"/>
              </w:rPr>
            </w:pPr>
          </w:p>
        </w:tc>
      </w:tr>
    </w:tbl>
    <w:p w14:paraId="5B9D2F50" w14:textId="77777777" w:rsidR="005E1907" w:rsidRDefault="005E1907" w:rsidP="005E1907">
      <w:pPr>
        <w:pStyle w:val="Heading3"/>
        <w:numPr>
          <w:ilvl w:val="0"/>
          <w:numId w:val="10"/>
        </w:numPr>
      </w:pPr>
      <w:r>
        <w:t xml:space="preserve">Permission to be contacted about </w:t>
      </w:r>
      <w:r w:rsidRPr="0069195C">
        <w:t>RESEARCH</w:t>
      </w:r>
    </w:p>
    <w:p w14:paraId="382D0840" w14:textId="77777777" w:rsidR="005E1907" w:rsidRDefault="005E1907" w:rsidP="005E1907">
      <w:pPr>
        <w:pStyle w:val="ListBullet"/>
        <w:numPr>
          <w:ilvl w:val="0"/>
          <w:numId w:val="0"/>
        </w:numPr>
        <w:spacing w:after="120"/>
      </w:pPr>
      <w:r w:rsidRPr="0069195C">
        <w:t>The opportunity to participate in research that may or may not be related to my reason for undergoing genetic testing may arise. These research opportunities may or may not provide any direct benefit to my health or treatment. All research will be approved by regulatory and ethical boards</w:t>
      </w:r>
      <w:r>
        <w:t xml:space="preserve"> prior to being conducted</w:t>
      </w:r>
      <w:r w:rsidRPr="0069195C">
        <w:t>.</w:t>
      </w:r>
      <w:r>
        <w:t xml:space="preserve"> </w:t>
      </w:r>
    </w:p>
    <w:tbl>
      <w:tblPr>
        <w:tblStyle w:val="TableGrid"/>
        <w:tblW w:w="0" w:type="auto"/>
        <w:tblBorders>
          <w:top w:val="single" w:sz="12" w:space="0" w:color="F7D72C"/>
          <w:left w:val="none" w:sz="0" w:space="0" w:color="auto"/>
          <w:bottom w:val="none" w:sz="0" w:space="0" w:color="auto"/>
          <w:right w:val="none" w:sz="0" w:space="0" w:color="auto"/>
          <w:insideH w:val="none" w:sz="0" w:space="0" w:color="auto"/>
          <w:insideV w:val="none" w:sz="0" w:space="0" w:color="auto"/>
        </w:tblBorders>
        <w:shd w:val="clear" w:color="auto" w:fill="E6E7E8"/>
        <w:tblCellMar>
          <w:top w:w="142" w:type="dxa"/>
          <w:left w:w="142" w:type="dxa"/>
          <w:bottom w:w="142" w:type="dxa"/>
          <w:right w:w="142" w:type="dxa"/>
        </w:tblCellMar>
        <w:tblLook w:val="04A0" w:firstRow="1" w:lastRow="0" w:firstColumn="1" w:lastColumn="0" w:noHBand="0" w:noVBand="1"/>
      </w:tblPr>
      <w:tblGrid>
        <w:gridCol w:w="7938"/>
        <w:gridCol w:w="1134"/>
      </w:tblGrid>
      <w:tr w:rsidR="005E1907" w:rsidRPr="00F27B14" w14:paraId="5AEA273B" w14:textId="77777777" w:rsidTr="00244F63">
        <w:tc>
          <w:tcPr>
            <w:tcW w:w="7938" w:type="dxa"/>
            <w:tcBorders>
              <w:right w:val="single" w:sz="12" w:space="0" w:color="F7D72C"/>
            </w:tcBorders>
            <w:shd w:val="clear" w:color="auto" w:fill="E6E7E8"/>
          </w:tcPr>
          <w:p w14:paraId="32A24037" w14:textId="77777777" w:rsidR="005E1907" w:rsidRPr="00F27B14" w:rsidRDefault="005E1907" w:rsidP="00244F63">
            <w:pPr>
              <w:spacing w:after="0" w:line="240" w:lineRule="auto"/>
              <w:rPr>
                <w:szCs w:val="18"/>
              </w:rPr>
            </w:pPr>
            <w:r w:rsidRPr="00F27B14">
              <w:rPr>
                <w:b/>
                <w:bCs/>
                <w:szCs w:val="18"/>
              </w:rPr>
              <w:t>Initial here</w:t>
            </w:r>
            <w:r w:rsidRPr="00F27B14">
              <w:rPr>
                <w:szCs w:val="18"/>
              </w:rPr>
              <w:t xml:space="preserve"> if you </w:t>
            </w:r>
            <w:r>
              <w:rPr>
                <w:szCs w:val="18"/>
              </w:rPr>
              <w:t xml:space="preserve">consent to </w:t>
            </w:r>
            <w:r w:rsidRPr="00F27B14">
              <w:rPr>
                <w:szCs w:val="18"/>
              </w:rPr>
              <w:t xml:space="preserve">be </w:t>
            </w:r>
            <w:r w:rsidRPr="00AD3E0C">
              <w:rPr>
                <w:color w:val="00B0F0"/>
                <w:szCs w:val="18"/>
              </w:rPr>
              <w:t>contacted about</w:t>
            </w:r>
            <w:r>
              <w:rPr>
                <w:color w:val="00B0F0"/>
                <w:szCs w:val="18"/>
              </w:rPr>
              <w:t xml:space="preserve"> </w:t>
            </w:r>
            <w:r w:rsidRPr="00AD3E0C">
              <w:rPr>
                <w:color w:val="00B0F0"/>
                <w:szCs w:val="18"/>
              </w:rPr>
              <w:t>/</w:t>
            </w:r>
            <w:r>
              <w:rPr>
                <w:color w:val="00B0F0"/>
                <w:szCs w:val="18"/>
              </w:rPr>
              <w:t xml:space="preserve"> </w:t>
            </w:r>
            <w:r w:rsidRPr="00AD3E0C">
              <w:rPr>
                <w:color w:val="00B0F0"/>
                <w:szCs w:val="18"/>
              </w:rPr>
              <w:t xml:space="preserve">participate </w:t>
            </w:r>
            <w:r w:rsidRPr="00F27B14">
              <w:rPr>
                <w:szCs w:val="18"/>
              </w:rPr>
              <w:t>in future research opportunities.</w:t>
            </w:r>
            <w:r>
              <w:rPr>
                <w:szCs w:val="18"/>
              </w:rPr>
              <w:t xml:space="preserve"> This will entail the sharing of your personal contact information (e.g. name and email).</w:t>
            </w:r>
          </w:p>
        </w:tc>
        <w:tc>
          <w:tcPr>
            <w:tcW w:w="1134" w:type="dxa"/>
            <w:tcBorders>
              <w:left w:val="single" w:sz="12" w:space="0" w:color="F7D72C"/>
            </w:tcBorders>
            <w:shd w:val="clear" w:color="auto" w:fill="E6E7E8"/>
          </w:tcPr>
          <w:p w14:paraId="158643F7" w14:textId="77777777" w:rsidR="005E1907" w:rsidRPr="00F27B14" w:rsidRDefault="005E1907" w:rsidP="00244F63">
            <w:pPr>
              <w:spacing w:after="0" w:line="240" w:lineRule="auto"/>
              <w:rPr>
                <w:b/>
                <w:bCs/>
                <w:szCs w:val="18"/>
              </w:rPr>
            </w:pPr>
          </w:p>
        </w:tc>
      </w:tr>
    </w:tbl>
    <w:p w14:paraId="63EFEDBB" w14:textId="4B8CFC96" w:rsidR="005E1907" w:rsidRDefault="00F04CAB" w:rsidP="005E1907">
      <w:pPr>
        <w:pStyle w:val="Heading3"/>
        <w:numPr>
          <w:ilvl w:val="0"/>
          <w:numId w:val="10"/>
        </w:numPr>
      </w:pPr>
      <w:r>
        <w:t>C</w:t>
      </w:r>
      <w:r w:rsidR="005E1907">
        <w:t>onsent</w:t>
      </w:r>
    </w:p>
    <w:p w14:paraId="24A422A3" w14:textId="6E15F826" w:rsidR="007C3663" w:rsidRDefault="005E1907" w:rsidP="005E1907">
      <w:pPr>
        <w:spacing w:after="120"/>
      </w:pPr>
      <w:r>
        <w:t>I understand that my genetic material will be tested for changes in genes that currently are known to be associated with my condition. I consent to having genetic testing as summarized in this form.</w:t>
      </w:r>
    </w:p>
    <w:tbl>
      <w:tblPr>
        <w:tblStyle w:val="Style1"/>
        <w:tblW w:w="9812" w:type="dxa"/>
        <w:tblInd w:w="-142" w:type="dxa"/>
        <w:tblCellMar>
          <w:top w:w="142" w:type="dxa"/>
          <w:left w:w="142" w:type="dxa"/>
          <w:bottom w:w="142" w:type="dxa"/>
          <w:right w:w="142" w:type="dxa"/>
        </w:tblCellMar>
        <w:tblLook w:val="04A0" w:firstRow="1" w:lastRow="0" w:firstColumn="1" w:lastColumn="0" w:noHBand="0" w:noVBand="1"/>
      </w:tblPr>
      <w:tblGrid>
        <w:gridCol w:w="2103"/>
        <w:gridCol w:w="2663"/>
        <w:gridCol w:w="2523"/>
        <w:gridCol w:w="2523"/>
      </w:tblGrid>
      <w:tr w:rsidR="007C3663" w:rsidRPr="00F27B14" w14:paraId="76DB40D2" w14:textId="77777777" w:rsidTr="00244F63">
        <w:trPr>
          <w:trHeight w:val="595"/>
        </w:trPr>
        <w:tc>
          <w:tcPr>
            <w:tcW w:w="2103" w:type="dxa"/>
            <w:vAlign w:val="center"/>
          </w:tcPr>
          <w:p w14:paraId="47D1A04E" w14:textId="77777777" w:rsidR="007C3663" w:rsidRDefault="007C3663" w:rsidP="00244F63">
            <w:pPr>
              <w:spacing w:after="0"/>
              <w:rPr>
                <w:b/>
                <w:bCs/>
                <w:szCs w:val="18"/>
              </w:rPr>
            </w:pPr>
            <w:r w:rsidRPr="00F27B14">
              <w:rPr>
                <w:b/>
                <w:bCs/>
                <w:szCs w:val="18"/>
              </w:rPr>
              <w:t>Patient signature</w:t>
            </w:r>
          </w:p>
          <w:p w14:paraId="4FFFB770" w14:textId="77777777" w:rsidR="007C3663" w:rsidRPr="00F27B14" w:rsidRDefault="007C3663" w:rsidP="00244F63">
            <w:pPr>
              <w:spacing w:after="0"/>
              <w:rPr>
                <w:b/>
                <w:bCs/>
                <w:szCs w:val="18"/>
              </w:rPr>
            </w:pPr>
          </w:p>
        </w:tc>
        <w:tc>
          <w:tcPr>
            <w:tcW w:w="2663" w:type="dxa"/>
            <w:vAlign w:val="center"/>
          </w:tcPr>
          <w:p w14:paraId="202D1B22" w14:textId="77777777" w:rsidR="007C3663" w:rsidRPr="00F27B14" w:rsidRDefault="007C3663" w:rsidP="00244F63">
            <w:pPr>
              <w:spacing w:after="0"/>
              <w:rPr>
                <w:szCs w:val="18"/>
              </w:rPr>
            </w:pPr>
          </w:p>
        </w:tc>
        <w:tc>
          <w:tcPr>
            <w:tcW w:w="2523" w:type="dxa"/>
            <w:vAlign w:val="center"/>
          </w:tcPr>
          <w:p w14:paraId="7D7699DA" w14:textId="77777777" w:rsidR="007C3663" w:rsidRPr="00F27B14" w:rsidRDefault="007C3663" w:rsidP="00244F63">
            <w:pPr>
              <w:spacing w:after="0"/>
              <w:rPr>
                <w:szCs w:val="18"/>
              </w:rPr>
            </w:pPr>
            <w:r w:rsidRPr="00F27B14">
              <w:rPr>
                <w:b/>
                <w:bCs/>
                <w:szCs w:val="18"/>
              </w:rPr>
              <w:t>Healthcare provider signature</w:t>
            </w:r>
          </w:p>
        </w:tc>
        <w:tc>
          <w:tcPr>
            <w:tcW w:w="2523" w:type="dxa"/>
          </w:tcPr>
          <w:p w14:paraId="49F92A5E" w14:textId="77777777" w:rsidR="007C3663" w:rsidRPr="00F27B14" w:rsidRDefault="007C3663" w:rsidP="00244F63">
            <w:pPr>
              <w:spacing w:after="0"/>
              <w:rPr>
                <w:szCs w:val="18"/>
              </w:rPr>
            </w:pPr>
          </w:p>
        </w:tc>
      </w:tr>
      <w:tr w:rsidR="007C3663" w:rsidRPr="00F27B14" w14:paraId="150CDEB3" w14:textId="77777777" w:rsidTr="00244F63">
        <w:trPr>
          <w:trHeight w:val="293"/>
        </w:trPr>
        <w:tc>
          <w:tcPr>
            <w:tcW w:w="2103" w:type="dxa"/>
            <w:vAlign w:val="center"/>
          </w:tcPr>
          <w:p w14:paraId="5452AEF9" w14:textId="77777777" w:rsidR="007C3663" w:rsidRPr="00F27B14" w:rsidRDefault="007C3663" w:rsidP="00244F63">
            <w:pPr>
              <w:spacing w:after="0"/>
              <w:rPr>
                <w:b/>
                <w:bCs/>
                <w:szCs w:val="18"/>
              </w:rPr>
            </w:pPr>
            <w:r w:rsidRPr="00F27B14">
              <w:rPr>
                <w:b/>
                <w:bCs/>
                <w:szCs w:val="18"/>
              </w:rPr>
              <w:t>Date</w:t>
            </w:r>
          </w:p>
        </w:tc>
        <w:tc>
          <w:tcPr>
            <w:tcW w:w="2663" w:type="dxa"/>
            <w:vAlign w:val="center"/>
          </w:tcPr>
          <w:p w14:paraId="030F7BE0" w14:textId="77777777" w:rsidR="007C3663" w:rsidRPr="00F27B14" w:rsidRDefault="007C3663" w:rsidP="00244F63">
            <w:pPr>
              <w:spacing w:after="0"/>
              <w:rPr>
                <w:szCs w:val="18"/>
              </w:rPr>
            </w:pPr>
            <w:r w:rsidRPr="00F27B14">
              <w:rPr>
                <w:szCs w:val="18"/>
              </w:rPr>
              <w:t>DD.MM.YYYY</w:t>
            </w:r>
          </w:p>
        </w:tc>
        <w:tc>
          <w:tcPr>
            <w:tcW w:w="2523" w:type="dxa"/>
            <w:vAlign w:val="center"/>
          </w:tcPr>
          <w:p w14:paraId="040FE5B1" w14:textId="77777777" w:rsidR="007C3663" w:rsidRPr="00F27B14" w:rsidRDefault="007C3663" w:rsidP="00244F63">
            <w:pPr>
              <w:spacing w:after="0"/>
              <w:rPr>
                <w:szCs w:val="18"/>
              </w:rPr>
            </w:pPr>
            <w:r w:rsidRPr="00F27B14">
              <w:rPr>
                <w:b/>
                <w:bCs/>
                <w:szCs w:val="18"/>
              </w:rPr>
              <w:t>Date</w:t>
            </w:r>
          </w:p>
        </w:tc>
        <w:tc>
          <w:tcPr>
            <w:tcW w:w="2523" w:type="dxa"/>
          </w:tcPr>
          <w:p w14:paraId="70EB7C4F" w14:textId="77777777" w:rsidR="007C3663" w:rsidRPr="00F27B14" w:rsidRDefault="007C3663" w:rsidP="00244F63">
            <w:pPr>
              <w:spacing w:after="0"/>
              <w:rPr>
                <w:szCs w:val="18"/>
              </w:rPr>
            </w:pPr>
            <w:r w:rsidRPr="00F27B14">
              <w:rPr>
                <w:szCs w:val="18"/>
              </w:rPr>
              <w:t>DD.MM.YYYY</w:t>
            </w:r>
          </w:p>
        </w:tc>
      </w:tr>
      <w:tr w:rsidR="007C3663" w:rsidRPr="00F27B14" w14:paraId="15A6CFCF" w14:textId="77777777" w:rsidTr="00244F63">
        <w:trPr>
          <w:trHeight w:val="595"/>
        </w:trPr>
        <w:tc>
          <w:tcPr>
            <w:tcW w:w="2103" w:type="dxa"/>
            <w:vAlign w:val="center"/>
          </w:tcPr>
          <w:p w14:paraId="29C834E6" w14:textId="77777777" w:rsidR="007C3663" w:rsidRPr="00F27B14" w:rsidRDefault="007C3663" w:rsidP="00244F63">
            <w:pPr>
              <w:spacing w:after="0"/>
              <w:rPr>
                <w:b/>
                <w:bCs/>
                <w:szCs w:val="18"/>
              </w:rPr>
            </w:pPr>
            <w:r w:rsidRPr="00F27B14">
              <w:rPr>
                <w:b/>
                <w:bCs/>
                <w:szCs w:val="18"/>
              </w:rPr>
              <w:t>Patient identifying</w:t>
            </w:r>
            <w:r w:rsidRPr="00F27B14">
              <w:rPr>
                <w:b/>
                <w:bCs/>
                <w:szCs w:val="18"/>
              </w:rPr>
              <w:br/>
              <w:t>number</w:t>
            </w:r>
          </w:p>
        </w:tc>
        <w:tc>
          <w:tcPr>
            <w:tcW w:w="2663" w:type="dxa"/>
            <w:vAlign w:val="center"/>
          </w:tcPr>
          <w:p w14:paraId="00A2140E" w14:textId="77777777" w:rsidR="007C3663" w:rsidRPr="00F27B14" w:rsidRDefault="007C3663" w:rsidP="00244F63">
            <w:pPr>
              <w:spacing w:after="0"/>
              <w:rPr>
                <w:szCs w:val="18"/>
              </w:rPr>
            </w:pPr>
          </w:p>
        </w:tc>
        <w:tc>
          <w:tcPr>
            <w:tcW w:w="2523" w:type="dxa"/>
            <w:vAlign w:val="center"/>
          </w:tcPr>
          <w:p w14:paraId="64E80EE9" w14:textId="77777777" w:rsidR="007C3663" w:rsidRPr="00F27B14" w:rsidRDefault="007C3663" w:rsidP="00244F63">
            <w:pPr>
              <w:spacing w:after="0"/>
              <w:rPr>
                <w:szCs w:val="18"/>
              </w:rPr>
            </w:pPr>
            <w:r w:rsidRPr="00F27B14">
              <w:rPr>
                <w:b/>
                <w:bCs/>
                <w:szCs w:val="18"/>
              </w:rPr>
              <w:t>Healthcare provider</w:t>
            </w:r>
          </w:p>
        </w:tc>
        <w:tc>
          <w:tcPr>
            <w:tcW w:w="2523" w:type="dxa"/>
          </w:tcPr>
          <w:p w14:paraId="3590F8D5" w14:textId="77777777" w:rsidR="007C3663" w:rsidRPr="00F27B14" w:rsidRDefault="007C3663" w:rsidP="00244F63">
            <w:pPr>
              <w:spacing w:after="0"/>
              <w:rPr>
                <w:szCs w:val="18"/>
              </w:rPr>
            </w:pPr>
          </w:p>
        </w:tc>
      </w:tr>
    </w:tbl>
    <w:p w14:paraId="77188E5B" w14:textId="77777777" w:rsidR="005E1907" w:rsidRDefault="005E1907" w:rsidP="005E1907">
      <w:pPr>
        <w:spacing w:after="0"/>
        <w:rPr>
          <w:b/>
          <w:bCs/>
          <w:szCs w:val="18"/>
        </w:rPr>
        <w:sectPr w:rsidR="005E1907" w:rsidSect="00F04CAB">
          <w:type w:val="continuous"/>
          <w:pgSz w:w="11906" w:h="16838"/>
          <w:pgMar w:top="1701" w:right="1418" w:bottom="567" w:left="851" w:header="397" w:footer="0" w:gutter="0"/>
          <w:cols w:space="708"/>
          <w:formProt w:val="0"/>
          <w:docGrid w:linePitch="360"/>
        </w:sectPr>
      </w:pPr>
    </w:p>
    <w:p w14:paraId="0BEC1BB8" w14:textId="77777777" w:rsidR="005154FE" w:rsidRDefault="005154FE" w:rsidP="002C6157"/>
    <w:sectPr w:rsidR="005154FE" w:rsidSect="00281734">
      <w:type w:val="continuous"/>
      <w:pgSz w:w="11906" w:h="16838"/>
      <w:pgMar w:top="1843" w:right="1416" w:bottom="1440" w:left="851" w:header="1896" w:footer="709" w:gutter="0"/>
      <w:cols w:num="2"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44B13" w14:textId="77777777" w:rsidR="00BF527F" w:rsidRDefault="00BF527F" w:rsidP="00A44437">
      <w:pPr>
        <w:spacing w:after="0" w:line="240" w:lineRule="auto"/>
      </w:pPr>
      <w:r>
        <w:separator/>
      </w:r>
    </w:p>
  </w:endnote>
  <w:endnote w:type="continuationSeparator" w:id="0">
    <w:p w14:paraId="0EE34BB0" w14:textId="77777777" w:rsidR="00BF527F" w:rsidRDefault="00BF527F" w:rsidP="00A44437">
      <w:pPr>
        <w:spacing w:after="0" w:line="240" w:lineRule="auto"/>
      </w:pPr>
      <w:r>
        <w:continuationSeparator/>
      </w:r>
    </w:p>
  </w:endnote>
  <w:endnote w:type="continuationNotice" w:id="1">
    <w:p w14:paraId="3C1A59F8" w14:textId="77777777" w:rsidR="00BF527F" w:rsidRDefault="00BF52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2453"/>
      <w:docPartObj>
        <w:docPartGallery w:val="Page Numbers (Bottom of Page)"/>
        <w:docPartUnique/>
      </w:docPartObj>
    </w:sdtPr>
    <w:sdtEndPr>
      <w:rPr>
        <w:noProof/>
      </w:rPr>
    </w:sdtEndPr>
    <w:sdtContent>
      <w:p w14:paraId="5BA4E9D0" w14:textId="11E45A3A" w:rsidR="00803645" w:rsidRDefault="00803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690C6C" w14:textId="3CCB3B0B" w:rsidR="001B3A03" w:rsidRDefault="001B3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21864"/>
      <w:docPartObj>
        <w:docPartGallery w:val="Page Numbers (Bottom of Page)"/>
        <w:docPartUnique/>
      </w:docPartObj>
    </w:sdtPr>
    <w:sdtEndPr>
      <w:rPr>
        <w:noProof/>
      </w:rPr>
    </w:sdtEndPr>
    <w:sdtContent>
      <w:p w14:paraId="019B6990" w14:textId="77777777" w:rsidR="005E1907" w:rsidRDefault="005E19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2D775A" w14:textId="77777777" w:rsidR="005E1907" w:rsidRDefault="005E1907">
    <w:pPr>
      <w:pStyle w:val="Footer"/>
    </w:pPr>
  </w:p>
  <w:p w14:paraId="5CD49463" w14:textId="77777777" w:rsidR="005E1907" w:rsidRDefault="005E1907"/>
  <w:p w14:paraId="7E0CBC9F" w14:textId="77777777" w:rsidR="005E1907" w:rsidRDefault="005E1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42358" w14:textId="77777777" w:rsidR="00BF527F" w:rsidRDefault="00BF527F" w:rsidP="00A44437">
      <w:pPr>
        <w:spacing w:after="0" w:line="240" w:lineRule="auto"/>
      </w:pPr>
      <w:bookmarkStart w:id="0" w:name="_Hlk60753936"/>
      <w:bookmarkEnd w:id="0"/>
      <w:r>
        <w:separator/>
      </w:r>
    </w:p>
  </w:footnote>
  <w:footnote w:type="continuationSeparator" w:id="0">
    <w:p w14:paraId="4E1BC676" w14:textId="77777777" w:rsidR="00BF527F" w:rsidRDefault="00BF527F" w:rsidP="00A44437">
      <w:pPr>
        <w:spacing w:after="0" w:line="240" w:lineRule="auto"/>
      </w:pPr>
      <w:r>
        <w:continuationSeparator/>
      </w:r>
    </w:p>
  </w:footnote>
  <w:footnote w:type="continuationNotice" w:id="1">
    <w:p w14:paraId="0F686D07" w14:textId="77777777" w:rsidR="00BF527F" w:rsidRDefault="00BF52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A831" w14:textId="2B1BCB02" w:rsidR="00762C58" w:rsidRDefault="00D34B88">
    <w:pPr>
      <w:pStyle w:val="Header"/>
    </w:pPr>
    <w:r>
      <w:rPr>
        <w:noProof/>
      </w:rPr>
      <mc:AlternateContent>
        <mc:Choice Requires="wps">
          <w:drawing>
            <wp:anchor distT="0" distB="0" distL="114300" distR="114300" simplePos="0" relativeHeight="251658240" behindDoc="1" locked="0" layoutInCell="0" allowOverlap="1" wp14:anchorId="28864A8C" wp14:editId="5554A3C6">
              <wp:simplePos x="0" y="0"/>
              <wp:positionH relativeFrom="margin">
                <wp:align>center</wp:align>
              </wp:positionH>
              <wp:positionV relativeFrom="margin">
                <wp:align>center</wp:align>
              </wp:positionV>
              <wp:extent cx="6120765" cy="2040255"/>
              <wp:effectExtent l="0" t="0" r="18478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0765" cy="2040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AB1EAF" w14:textId="77777777" w:rsidR="00D34B88" w:rsidRDefault="00D34B88" w:rsidP="00D34B88">
                          <w:pPr>
                            <w:jc w:val="center"/>
                            <w:rPr>
                              <w:sz w:val="24"/>
                              <w:szCs w:val="24"/>
                            </w:rPr>
                          </w:pPr>
                          <w:r>
                            <w:rPr>
                              <w:rFonts w:ascii="Arial" w:hAnsi="Arial" w:cs="Arial"/>
                              <w:b/>
                              <w:bCs/>
                              <w:i/>
                              <w:iCs/>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64A8C" id="_x0000_t202" coordsize="21600,21600" o:spt="202" path="m,l,21600r21600,l21600,xe">
              <v:stroke joinstyle="miter"/>
              <v:path gradientshapeok="t" o:connecttype="rect"/>
            </v:shapetype>
            <v:shape id="Text Box 28" o:spid="_x0000_s1026" type="#_x0000_t202" style="position:absolute;margin-left:0;margin-top:0;width:481.95pt;height:160.6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" o:allowincell="f" filled="f" stroked="f">
              <v:stroke joinstyle="round"/>
              <o:lock v:ext="edit" shapetype="t"/>
              <v:textbox style="mso-fit-shape-to-text:t">
                <w:txbxContent>
                  <w:p w14:paraId="11AB1EAF" w14:textId="77777777" w:rsidR="00D34B88" w:rsidRDefault="00D34B88" w:rsidP="00D34B88">
                    <w:pPr>
                      <w:jc w:val="center"/>
                      <w:rPr>
                        <w:sz w:val="24"/>
                        <w:szCs w:val="24"/>
                      </w:rPr>
                    </w:pPr>
                    <w:r>
                      <w:rPr>
                        <w:rFonts w:ascii="Arial" w:hAnsi="Arial" w:cs="Arial"/>
                        <w:b/>
                        <w:bCs/>
                        <w:i/>
                        <w:iCs/>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626" w:tblpY="880"/>
      <w:tblOverlap w:val="never"/>
      <w:tblW w:w="15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5"/>
    </w:tblGrid>
    <w:tr w:rsidR="00570A11" w14:paraId="66ECDF52" w14:textId="77777777" w:rsidTr="00B128C8">
      <w:trPr>
        <w:trHeight w:hRule="exact" w:val="633"/>
      </w:trPr>
      <w:tc>
        <w:tcPr>
          <w:tcW w:w="3115" w:type="dxa"/>
        </w:tcPr>
        <w:p w14:paraId="295930FA" w14:textId="77777777" w:rsidR="00570A11" w:rsidRDefault="00570A11" w:rsidP="00B128C8">
          <w:pPr>
            <w:rPr>
              <w:noProof/>
            </w:rPr>
          </w:pPr>
          <w:r>
            <w:rPr>
              <w:noProof/>
            </w:rPr>
            <mc:AlternateContent>
              <mc:Choice Requires="wps">
                <w:drawing>
                  <wp:anchor distT="0" distB="0" distL="114300" distR="114300" simplePos="0" relativeHeight="251662336" behindDoc="0" locked="0" layoutInCell="1" allowOverlap="1" wp14:anchorId="4335DC35" wp14:editId="044DBBE4">
                    <wp:simplePos x="0" y="0"/>
                    <wp:positionH relativeFrom="page">
                      <wp:posOffset>104654</wp:posOffset>
                    </wp:positionH>
                    <wp:positionV relativeFrom="page">
                      <wp:posOffset>410210</wp:posOffset>
                    </wp:positionV>
                    <wp:extent cx="1166400" cy="75600"/>
                    <wp:effectExtent l="0" t="0" r="0" b="635"/>
                    <wp:wrapNone/>
                    <wp:docPr id="36" name="Rectangle 36"/>
                    <wp:cNvGraphicFramePr/>
                    <a:graphic xmlns:a="http://schemas.openxmlformats.org/drawingml/2006/main">
                      <a:graphicData uri="http://schemas.microsoft.com/office/word/2010/wordprocessingShape">
                        <wps:wsp>
                          <wps:cNvSpPr/>
                          <wps:spPr>
                            <a:xfrm>
                              <a:off x="0" y="0"/>
                              <a:ext cx="1166400" cy="75600"/>
                            </a:xfrm>
                            <a:prstGeom prst="rect">
                              <a:avLst/>
                            </a:prstGeom>
                            <a:solidFill>
                              <a:srgbClr val="F7D7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D7590" id="Rectangle 36" o:spid="_x0000_s1026" style="position:absolute;margin-left:8.25pt;margin-top:32.3pt;width:91.85pt;height: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" fillcolor="#f7d72c" stroked="f" strokeweight="1pt">
                    <w10:wrap anchorx="page" anchory="page"/>
                  </v:rect>
                </w:pict>
              </mc:Fallback>
            </mc:AlternateContent>
          </w:r>
          <w:r>
            <w:rPr>
              <w:noProof/>
            </w:rPr>
            <w:ptab w:relativeTo="margin" w:alignment="left" w:leader="none"/>
          </w:r>
          <w:r>
            <w:rPr>
              <w:noProof/>
            </w:rPr>
            <w:drawing>
              <wp:inline distT="0" distB="0" distL="0" distR="0" wp14:anchorId="352DDD1D" wp14:editId="3B887FB8">
                <wp:extent cx="1748790" cy="4502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48790" cy="450215"/>
                        </a:xfrm>
                        <a:prstGeom prst="rect">
                          <a:avLst/>
                        </a:prstGeom>
                      </pic:spPr>
                    </pic:pic>
                  </a:graphicData>
                </a:graphic>
              </wp:inline>
            </w:drawing>
          </w:r>
        </w:p>
        <w:p w14:paraId="5CA2A6FB" w14:textId="03F6AD0B" w:rsidR="00C516DE" w:rsidRDefault="00C516DE" w:rsidP="00B128C8"/>
      </w:tc>
    </w:tr>
  </w:tbl>
  <w:p w14:paraId="28403B76" w14:textId="77777777" w:rsidR="00570A11" w:rsidRDefault="00570A11" w:rsidP="00570A11">
    <w:pPr>
      <w:pStyle w:val="Header"/>
      <w:ind w:right="-3969"/>
      <w:jc w:val="right"/>
    </w:pPr>
    <w:r>
      <w:t xml:space="preserve">/ </w:t>
    </w:r>
    <w:r>
      <w:fldChar w:fldCharType="begin"/>
    </w:r>
    <w:r>
      <w:instrText xml:space="preserve"> PAGE   \* MERGEFORMAT </w:instrText>
    </w:r>
    <w:r>
      <w:fldChar w:fldCharType="separate"/>
    </w:r>
    <w:r>
      <w:t>8</w:t>
    </w:r>
    <w:r>
      <w:fldChar w:fldCharType="end"/>
    </w:r>
  </w:p>
  <w:p w14:paraId="3A2F089C" w14:textId="5DB8A037" w:rsidR="001B3A03" w:rsidRDefault="001B3A03" w:rsidP="00F923B5">
    <w:pPr>
      <w:pStyle w:val="Header"/>
      <w:ind w:left="-964" w:right="-3969"/>
    </w:pPr>
  </w:p>
  <w:p w14:paraId="0EE73D11" w14:textId="581E7BE8" w:rsidR="00C516DE" w:rsidRDefault="00C516DE" w:rsidP="00F923B5">
    <w:pPr>
      <w:pStyle w:val="Header"/>
      <w:ind w:left="-964" w:right="-3969"/>
    </w:pPr>
  </w:p>
  <w:p w14:paraId="24845F1B" w14:textId="77777777" w:rsidR="00C516DE" w:rsidRDefault="00C516DE" w:rsidP="00F923B5">
    <w:pPr>
      <w:pStyle w:val="Header"/>
      <w:ind w:left="-964" w:right="-396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626" w:tblpY="880"/>
      <w:tblOverlap w:val="never"/>
      <w:tblW w:w="15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78"/>
    </w:tblGrid>
    <w:tr w:rsidR="00FB0AF2" w14:paraId="1DEBB29A" w14:textId="77777777" w:rsidTr="00244F63">
      <w:trPr>
        <w:trHeight w:hRule="exact" w:val="633"/>
      </w:trPr>
      <w:tc>
        <w:tcPr>
          <w:tcW w:w="3115" w:type="dxa"/>
        </w:tcPr>
        <w:p w14:paraId="091D2EBF" w14:textId="5DB6483F" w:rsidR="00FB0AF2" w:rsidRDefault="00FB0AF2" w:rsidP="00FB0AF2">
          <w:pPr>
            <w:rPr>
              <w:noProof/>
            </w:rPr>
          </w:pPr>
          <w:r>
            <w:rPr>
              <w:noProof/>
            </w:rPr>
            <mc:AlternateContent>
              <mc:Choice Requires="wps">
                <w:drawing>
                  <wp:anchor distT="0" distB="0" distL="114300" distR="114300" simplePos="0" relativeHeight="251664384" behindDoc="0" locked="0" layoutInCell="1" allowOverlap="1" wp14:anchorId="762F75EA" wp14:editId="15CB8626">
                    <wp:simplePos x="0" y="0"/>
                    <wp:positionH relativeFrom="page">
                      <wp:posOffset>104654</wp:posOffset>
                    </wp:positionH>
                    <wp:positionV relativeFrom="page">
                      <wp:posOffset>410210</wp:posOffset>
                    </wp:positionV>
                    <wp:extent cx="1166400" cy="75600"/>
                    <wp:effectExtent l="0" t="0" r="0" b="635"/>
                    <wp:wrapNone/>
                    <wp:docPr id="38" name="Rectangle 38"/>
                    <wp:cNvGraphicFramePr/>
                    <a:graphic xmlns:a="http://schemas.openxmlformats.org/drawingml/2006/main">
                      <a:graphicData uri="http://schemas.microsoft.com/office/word/2010/wordprocessingShape">
                        <wps:wsp>
                          <wps:cNvSpPr/>
                          <wps:spPr>
                            <a:xfrm>
                              <a:off x="0" y="0"/>
                              <a:ext cx="1166400" cy="75600"/>
                            </a:xfrm>
                            <a:prstGeom prst="rect">
                              <a:avLst/>
                            </a:prstGeom>
                            <a:solidFill>
                              <a:srgbClr val="F7D7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5B562" id="Rectangle 38" o:spid="_x0000_s1026" style="position:absolute;margin-left:8.25pt;margin-top:32.3pt;width:91.85pt;height:5.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" fillcolor="#f7d72c" stroked="f" strokeweight="1pt">
                    <w10:wrap anchorx="page" anchory="page"/>
                  </v:rect>
                </w:pict>
              </mc:Fallback>
            </mc:AlternateContent>
          </w:r>
          <w:r>
            <w:rPr>
              <w:noProof/>
            </w:rPr>
            <w:ptab w:relativeTo="margin" w:alignment="left" w:leader="none"/>
          </w:r>
          <w:r>
            <w:rPr>
              <w:noProof/>
            </w:rPr>
            <w:drawing>
              <wp:inline distT="0" distB="0" distL="0" distR="0" wp14:anchorId="3BE62843" wp14:editId="07A35E9F">
                <wp:extent cx="1748790" cy="4502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48790" cy="450215"/>
                        </a:xfrm>
                        <a:prstGeom prst="rect">
                          <a:avLst/>
                        </a:prstGeom>
                      </pic:spPr>
                    </pic:pic>
                  </a:graphicData>
                </a:graphic>
              </wp:inline>
            </w:drawing>
          </w:r>
        </w:p>
        <w:p w14:paraId="34FE6E88" w14:textId="1FE3227D" w:rsidR="00714D3B" w:rsidRDefault="00714D3B" w:rsidP="00FB0AF2">
          <w:pPr>
            <w:rPr>
              <w:noProof/>
            </w:rPr>
          </w:pPr>
        </w:p>
        <w:p w14:paraId="67AEC909" w14:textId="77777777" w:rsidR="00714D3B" w:rsidRDefault="00714D3B" w:rsidP="00FB0AF2">
          <w:pPr>
            <w:rPr>
              <w:noProof/>
            </w:rPr>
          </w:pPr>
        </w:p>
        <w:p w14:paraId="3F96F96D" w14:textId="77777777" w:rsidR="00FB0AF2" w:rsidRDefault="00FB0AF2" w:rsidP="00FB0AF2"/>
      </w:tc>
    </w:tr>
  </w:tbl>
  <w:p w14:paraId="7549B1E2" w14:textId="34826F19" w:rsidR="00714D3B" w:rsidRDefault="00714D3B" w:rsidP="00714D3B">
    <w:pPr>
      <w:spacing w:after="0"/>
    </w:pPr>
  </w:p>
  <w:p w14:paraId="0AECD12D" w14:textId="3A215C94" w:rsidR="00714D3B" w:rsidRDefault="00714D3B" w:rsidP="00714D3B">
    <w:pPr>
      <w:spacing w:after="0"/>
    </w:pPr>
  </w:p>
  <w:p w14:paraId="2CE95A35" w14:textId="77777777" w:rsidR="00714D3B" w:rsidRDefault="00714D3B" w:rsidP="00714D3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E25E80"/>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C7C28A7"/>
    <w:multiLevelType w:val="hybridMultilevel"/>
    <w:tmpl w:val="F302567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4757544"/>
    <w:multiLevelType w:val="hybridMultilevel"/>
    <w:tmpl w:val="1A360A7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B891C36"/>
    <w:multiLevelType w:val="hybridMultilevel"/>
    <w:tmpl w:val="F302567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61B1441"/>
    <w:multiLevelType w:val="hybridMultilevel"/>
    <w:tmpl w:val="170C8D66"/>
    <w:lvl w:ilvl="0" w:tplc="A6801A94">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9273FD"/>
    <w:multiLevelType w:val="hybridMultilevel"/>
    <w:tmpl w:val="BF54820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EAD4D20"/>
    <w:multiLevelType w:val="hybridMultilevel"/>
    <w:tmpl w:val="D1180B66"/>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25A5156"/>
    <w:multiLevelType w:val="hybridMultilevel"/>
    <w:tmpl w:val="5E8A34E6"/>
    <w:lvl w:ilvl="0" w:tplc="FC120148">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7324436"/>
    <w:multiLevelType w:val="hybridMultilevel"/>
    <w:tmpl w:val="50D6A3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0F243AC"/>
    <w:multiLevelType w:val="hybridMultilevel"/>
    <w:tmpl w:val="9A088BF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8CF77EA"/>
    <w:multiLevelType w:val="hybridMultilevel"/>
    <w:tmpl w:val="9DC4E4CA"/>
    <w:lvl w:ilvl="0" w:tplc="C29A0A90">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E51014"/>
    <w:multiLevelType w:val="hybridMultilevel"/>
    <w:tmpl w:val="FCEC8570"/>
    <w:lvl w:ilvl="0" w:tplc="04140017">
      <w:start w:val="1"/>
      <w:numFmt w:val="lowerLetter"/>
      <w:lvlText w:val="%1)"/>
      <w:lvlJc w:val="left"/>
      <w:pPr>
        <w:tabs>
          <w:tab w:val="num" w:pos="720"/>
        </w:tabs>
        <w:ind w:left="720" w:hanging="360"/>
      </w:pPr>
      <w:rPr>
        <w:rFonts w:hint="default"/>
      </w:rPr>
    </w:lvl>
    <w:lvl w:ilvl="1" w:tplc="770A5A5A" w:tentative="1">
      <w:start w:val="1"/>
      <w:numFmt w:val="bullet"/>
      <w:lvlText w:val="-"/>
      <w:lvlJc w:val="left"/>
      <w:pPr>
        <w:tabs>
          <w:tab w:val="num" w:pos="1440"/>
        </w:tabs>
        <w:ind w:left="1440" w:hanging="360"/>
      </w:pPr>
      <w:rPr>
        <w:rFonts w:ascii="Arial" w:hAnsi="Arial" w:hint="default"/>
      </w:rPr>
    </w:lvl>
    <w:lvl w:ilvl="2" w:tplc="99C6EF1E" w:tentative="1">
      <w:start w:val="1"/>
      <w:numFmt w:val="bullet"/>
      <w:lvlText w:val="-"/>
      <w:lvlJc w:val="left"/>
      <w:pPr>
        <w:tabs>
          <w:tab w:val="num" w:pos="2160"/>
        </w:tabs>
        <w:ind w:left="2160" w:hanging="360"/>
      </w:pPr>
      <w:rPr>
        <w:rFonts w:ascii="Arial" w:hAnsi="Arial" w:hint="default"/>
      </w:rPr>
    </w:lvl>
    <w:lvl w:ilvl="3" w:tplc="CFE4FB3A" w:tentative="1">
      <w:start w:val="1"/>
      <w:numFmt w:val="bullet"/>
      <w:lvlText w:val="-"/>
      <w:lvlJc w:val="left"/>
      <w:pPr>
        <w:tabs>
          <w:tab w:val="num" w:pos="2880"/>
        </w:tabs>
        <w:ind w:left="2880" w:hanging="360"/>
      </w:pPr>
      <w:rPr>
        <w:rFonts w:ascii="Arial" w:hAnsi="Arial" w:hint="default"/>
      </w:rPr>
    </w:lvl>
    <w:lvl w:ilvl="4" w:tplc="83E8F3E4" w:tentative="1">
      <w:start w:val="1"/>
      <w:numFmt w:val="bullet"/>
      <w:lvlText w:val="-"/>
      <w:lvlJc w:val="left"/>
      <w:pPr>
        <w:tabs>
          <w:tab w:val="num" w:pos="3600"/>
        </w:tabs>
        <w:ind w:left="3600" w:hanging="360"/>
      </w:pPr>
      <w:rPr>
        <w:rFonts w:ascii="Arial" w:hAnsi="Arial" w:hint="default"/>
      </w:rPr>
    </w:lvl>
    <w:lvl w:ilvl="5" w:tplc="3CE0EE8E" w:tentative="1">
      <w:start w:val="1"/>
      <w:numFmt w:val="bullet"/>
      <w:lvlText w:val="-"/>
      <w:lvlJc w:val="left"/>
      <w:pPr>
        <w:tabs>
          <w:tab w:val="num" w:pos="4320"/>
        </w:tabs>
        <w:ind w:left="4320" w:hanging="360"/>
      </w:pPr>
      <w:rPr>
        <w:rFonts w:ascii="Arial" w:hAnsi="Arial" w:hint="default"/>
      </w:rPr>
    </w:lvl>
    <w:lvl w:ilvl="6" w:tplc="473891F6" w:tentative="1">
      <w:start w:val="1"/>
      <w:numFmt w:val="bullet"/>
      <w:lvlText w:val="-"/>
      <w:lvlJc w:val="left"/>
      <w:pPr>
        <w:tabs>
          <w:tab w:val="num" w:pos="5040"/>
        </w:tabs>
        <w:ind w:left="5040" w:hanging="360"/>
      </w:pPr>
      <w:rPr>
        <w:rFonts w:ascii="Arial" w:hAnsi="Arial" w:hint="default"/>
      </w:rPr>
    </w:lvl>
    <w:lvl w:ilvl="7" w:tplc="2B7EDC00" w:tentative="1">
      <w:start w:val="1"/>
      <w:numFmt w:val="bullet"/>
      <w:lvlText w:val="-"/>
      <w:lvlJc w:val="left"/>
      <w:pPr>
        <w:tabs>
          <w:tab w:val="num" w:pos="5760"/>
        </w:tabs>
        <w:ind w:left="5760" w:hanging="360"/>
      </w:pPr>
      <w:rPr>
        <w:rFonts w:ascii="Arial" w:hAnsi="Arial" w:hint="default"/>
      </w:rPr>
    </w:lvl>
    <w:lvl w:ilvl="8" w:tplc="6E4494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0469E5"/>
    <w:multiLevelType w:val="multilevel"/>
    <w:tmpl w:val="A2DC3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2C342F"/>
    <w:multiLevelType w:val="hybridMultilevel"/>
    <w:tmpl w:val="A27CE4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35755D0"/>
    <w:multiLevelType w:val="hybridMultilevel"/>
    <w:tmpl w:val="C0C033F8"/>
    <w:lvl w:ilvl="0" w:tplc="04140017">
      <w:start w:val="1"/>
      <w:numFmt w:val="lowerLetter"/>
      <w:lvlText w:val="%1)"/>
      <w:lvlJc w:val="left"/>
      <w:pPr>
        <w:tabs>
          <w:tab w:val="num" w:pos="720"/>
        </w:tabs>
        <w:ind w:left="720" w:hanging="360"/>
      </w:pPr>
      <w:rPr>
        <w:rFonts w:hint="default"/>
      </w:rPr>
    </w:lvl>
    <w:lvl w:ilvl="1" w:tplc="770A5A5A" w:tentative="1">
      <w:start w:val="1"/>
      <w:numFmt w:val="bullet"/>
      <w:lvlText w:val="-"/>
      <w:lvlJc w:val="left"/>
      <w:pPr>
        <w:tabs>
          <w:tab w:val="num" w:pos="1440"/>
        </w:tabs>
        <w:ind w:left="1440" w:hanging="360"/>
      </w:pPr>
      <w:rPr>
        <w:rFonts w:ascii="Arial" w:hAnsi="Arial" w:hint="default"/>
      </w:rPr>
    </w:lvl>
    <w:lvl w:ilvl="2" w:tplc="99C6EF1E" w:tentative="1">
      <w:start w:val="1"/>
      <w:numFmt w:val="bullet"/>
      <w:lvlText w:val="-"/>
      <w:lvlJc w:val="left"/>
      <w:pPr>
        <w:tabs>
          <w:tab w:val="num" w:pos="2160"/>
        </w:tabs>
        <w:ind w:left="2160" w:hanging="360"/>
      </w:pPr>
      <w:rPr>
        <w:rFonts w:ascii="Arial" w:hAnsi="Arial" w:hint="default"/>
      </w:rPr>
    </w:lvl>
    <w:lvl w:ilvl="3" w:tplc="CFE4FB3A" w:tentative="1">
      <w:start w:val="1"/>
      <w:numFmt w:val="bullet"/>
      <w:lvlText w:val="-"/>
      <w:lvlJc w:val="left"/>
      <w:pPr>
        <w:tabs>
          <w:tab w:val="num" w:pos="2880"/>
        </w:tabs>
        <w:ind w:left="2880" w:hanging="360"/>
      </w:pPr>
      <w:rPr>
        <w:rFonts w:ascii="Arial" w:hAnsi="Arial" w:hint="default"/>
      </w:rPr>
    </w:lvl>
    <w:lvl w:ilvl="4" w:tplc="83E8F3E4" w:tentative="1">
      <w:start w:val="1"/>
      <w:numFmt w:val="bullet"/>
      <w:lvlText w:val="-"/>
      <w:lvlJc w:val="left"/>
      <w:pPr>
        <w:tabs>
          <w:tab w:val="num" w:pos="3600"/>
        </w:tabs>
        <w:ind w:left="3600" w:hanging="360"/>
      </w:pPr>
      <w:rPr>
        <w:rFonts w:ascii="Arial" w:hAnsi="Arial" w:hint="default"/>
      </w:rPr>
    </w:lvl>
    <w:lvl w:ilvl="5" w:tplc="3CE0EE8E" w:tentative="1">
      <w:start w:val="1"/>
      <w:numFmt w:val="bullet"/>
      <w:lvlText w:val="-"/>
      <w:lvlJc w:val="left"/>
      <w:pPr>
        <w:tabs>
          <w:tab w:val="num" w:pos="4320"/>
        </w:tabs>
        <w:ind w:left="4320" w:hanging="360"/>
      </w:pPr>
      <w:rPr>
        <w:rFonts w:ascii="Arial" w:hAnsi="Arial" w:hint="default"/>
      </w:rPr>
    </w:lvl>
    <w:lvl w:ilvl="6" w:tplc="473891F6" w:tentative="1">
      <w:start w:val="1"/>
      <w:numFmt w:val="bullet"/>
      <w:lvlText w:val="-"/>
      <w:lvlJc w:val="left"/>
      <w:pPr>
        <w:tabs>
          <w:tab w:val="num" w:pos="5040"/>
        </w:tabs>
        <w:ind w:left="5040" w:hanging="360"/>
      </w:pPr>
      <w:rPr>
        <w:rFonts w:ascii="Arial" w:hAnsi="Arial" w:hint="default"/>
      </w:rPr>
    </w:lvl>
    <w:lvl w:ilvl="7" w:tplc="2B7EDC00" w:tentative="1">
      <w:start w:val="1"/>
      <w:numFmt w:val="bullet"/>
      <w:lvlText w:val="-"/>
      <w:lvlJc w:val="left"/>
      <w:pPr>
        <w:tabs>
          <w:tab w:val="num" w:pos="5760"/>
        </w:tabs>
        <w:ind w:left="5760" w:hanging="360"/>
      </w:pPr>
      <w:rPr>
        <w:rFonts w:ascii="Arial" w:hAnsi="Arial" w:hint="default"/>
      </w:rPr>
    </w:lvl>
    <w:lvl w:ilvl="8" w:tplc="6E4494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992F52"/>
    <w:multiLevelType w:val="hybridMultilevel"/>
    <w:tmpl w:val="CE7E6F7C"/>
    <w:lvl w:ilvl="0" w:tplc="4CBE6252">
      <w:start w:val="1"/>
      <w:numFmt w:val="decimal"/>
      <w:lvlText w:val="%1."/>
      <w:lvlJc w:val="left"/>
      <w:pPr>
        <w:ind w:left="720" w:hanging="360"/>
      </w:pPr>
      <w:rPr>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8040BF9"/>
    <w:multiLevelType w:val="hybridMultilevel"/>
    <w:tmpl w:val="73EEF474"/>
    <w:lvl w:ilvl="0" w:tplc="9912E40A">
      <w:start w:val="1"/>
      <w:numFmt w:val="upperRoman"/>
      <w:lvlText w:val="%1."/>
      <w:lvlJc w:val="right"/>
      <w:pPr>
        <w:ind w:left="360" w:hanging="360"/>
      </w:pPr>
      <w:rPr>
        <w:sz w:val="22"/>
        <w:szCs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10"/>
  </w:num>
  <w:num w:numId="5">
    <w:abstractNumId w:val="12"/>
  </w:num>
  <w:num w:numId="6">
    <w:abstractNumId w:val="3"/>
  </w:num>
  <w:num w:numId="7">
    <w:abstractNumId w:val="3"/>
    <w:lvlOverride w:ilvl="0">
      <w:lvl w:ilvl="0" w:tplc="0414000F">
        <w:start w:val="1"/>
        <w:numFmt w:val="decimal"/>
        <w:lvlText w:val="%1."/>
        <w:lvlJc w:val="left"/>
        <w:pPr>
          <w:ind w:left="0" w:firstLine="0"/>
        </w:pPr>
        <w:rPr>
          <w:rFonts w:hint="default"/>
        </w:rPr>
      </w:lvl>
    </w:lvlOverride>
    <w:lvlOverride w:ilvl="1">
      <w:lvl w:ilvl="1" w:tplc="04140019" w:tentative="1">
        <w:start w:val="1"/>
        <w:numFmt w:val="lowerLetter"/>
        <w:lvlText w:val="%2."/>
        <w:lvlJc w:val="left"/>
        <w:pPr>
          <w:ind w:left="1440" w:hanging="360"/>
        </w:pPr>
      </w:lvl>
    </w:lvlOverride>
    <w:lvlOverride w:ilvl="2">
      <w:lvl w:ilvl="2" w:tplc="0414001B" w:tentative="1">
        <w:start w:val="1"/>
        <w:numFmt w:val="lowerRoman"/>
        <w:lvlText w:val="%3."/>
        <w:lvlJc w:val="right"/>
        <w:pPr>
          <w:ind w:left="2160" w:hanging="180"/>
        </w:pPr>
      </w:lvl>
    </w:lvlOverride>
    <w:lvlOverride w:ilvl="3">
      <w:lvl w:ilvl="3" w:tplc="0414000F" w:tentative="1">
        <w:start w:val="1"/>
        <w:numFmt w:val="decimal"/>
        <w:lvlText w:val="%4."/>
        <w:lvlJc w:val="left"/>
        <w:pPr>
          <w:ind w:left="2880" w:hanging="360"/>
        </w:pPr>
      </w:lvl>
    </w:lvlOverride>
    <w:lvlOverride w:ilvl="4">
      <w:lvl w:ilvl="4" w:tplc="04140019" w:tentative="1">
        <w:start w:val="1"/>
        <w:numFmt w:val="lowerLetter"/>
        <w:lvlText w:val="%5."/>
        <w:lvlJc w:val="left"/>
        <w:pPr>
          <w:ind w:left="3600" w:hanging="360"/>
        </w:pPr>
      </w:lvl>
    </w:lvlOverride>
    <w:lvlOverride w:ilvl="5">
      <w:lvl w:ilvl="5" w:tplc="0414001B" w:tentative="1">
        <w:start w:val="1"/>
        <w:numFmt w:val="lowerRoman"/>
        <w:lvlText w:val="%6."/>
        <w:lvlJc w:val="right"/>
        <w:pPr>
          <w:ind w:left="4320" w:hanging="180"/>
        </w:pPr>
      </w:lvl>
    </w:lvlOverride>
    <w:lvlOverride w:ilvl="6">
      <w:lvl w:ilvl="6" w:tplc="0414000F" w:tentative="1">
        <w:start w:val="1"/>
        <w:numFmt w:val="decimal"/>
        <w:lvlText w:val="%7."/>
        <w:lvlJc w:val="left"/>
        <w:pPr>
          <w:ind w:left="5040" w:hanging="360"/>
        </w:pPr>
      </w:lvl>
    </w:lvlOverride>
    <w:lvlOverride w:ilvl="7">
      <w:lvl w:ilvl="7" w:tplc="04140019" w:tentative="1">
        <w:start w:val="1"/>
        <w:numFmt w:val="lowerLetter"/>
        <w:lvlText w:val="%8."/>
        <w:lvlJc w:val="left"/>
        <w:pPr>
          <w:ind w:left="5760" w:hanging="360"/>
        </w:pPr>
      </w:lvl>
    </w:lvlOverride>
    <w:lvlOverride w:ilvl="8">
      <w:lvl w:ilvl="8" w:tplc="0414001B" w:tentative="1">
        <w:start w:val="1"/>
        <w:numFmt w:val="lowerRoman"/>
        <w:lvlText w:val="%9."/>
        <w:lvlJc w:val="right"/>
        <w:pPr>
          <w:ind w:left="6480" w:hanging="180"/>
        </w:pPr>
      </w:lvl>
    </w:lvlOverride>
  </w:num>
  <w:num w:numId="8">
    <w:abstractNumId w:val="6"/>
  </w:num>
  <w:num w:numId="9">
    <w:abstractNumId w:val="8"/>
  </w:num>
  <w:num w:numId="10">
    <w:abstractNumId w:val="15"/>
  </w:num>
  <w:num w:numId="11">
    <w:abstractNumId w:val="13"/>
  </w:num>
  <w:num w:numId="12">
    <w:abstractNumId w:val="9"/>
  </w:num>
  <w:num w:numId="13">
    <w:abstractNumId w:val="16"/>
  </w:num>
  <w:num w:numId="14">
    <w:abstractNumId w:val="11"/>
  </w:num>
  <w:num w:numId="15">
    <w:abstractNumId w:val="14"/>
  </w:num>
  <w:num w:numId="16">
    <w:abstractNumId w:val="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mirrorMargins/>
  <w:proofState w:spelling="clean" w:grammar="clean"/>
  <w:documentProtection w:edit="forms" w:enforcement="1" w:cryptProviderType="rsaAES" w:cryptAlgorithmClass="hash" w:cryptAlgorithmType="typeAny" w:cryptAlgorithmSid="14" w:cryptSpinCount="100000" w:hash="0A9imbrETtoZHABx4HncmkA9csXGkFq4h1eafeZ4ks/vd1u8iBrnzfCDZnaPG1FJnVZTXPMtpX2Wv3Dl2ehZtA==" w:salt="Au1hPJUK624zijdNdC17vg=="/>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MTA0MjExNDAxMzZW0lEKTi0uzszPAykwqgUA7n0UuiwAAAA="/>
  </w:docVars>
  <w:rsids>
    <w:rsidRoot w:val="00184B0C"/>
    <w:rsid w:val="000026CD"/>
    <w:rsid w:val="00002FBF"/>
    <w:rsid w:val="00007C32"/>
    <w:rsid w:val="00010F10"/>
    <w:rsid w:val="000114F2"/>
    <w:rsid w:val="00011EBF"/>
    <w:rsid w:val="000161D6"/>
    <w:rsid w:val="00016AB5"/>
    <w:rsid w:val="000175A3"/>
    <w:rsid w:val="000279AC"/>
    <w:rsid w:val="00031031"/>
    <w:rsid w:val="0003261F"/>
    <w:rsid w:val="00037A81"/>
    <w:rsid w:val="00037C94"/>
    <w:rsid w:val="00040725"/>
    <w:rsid w:val="00041D01"/>
    <w:rsid w:val="000427D9"/>
    <w:rsid w:val="000438DF"/>
    <w:rsid w:val="00046133"/>
    <w:rsid w:val="00050D06"/>
    <w:rsid w:val="00050FFF"/>
    <w:rsid w:val="00051A53"/>
    <w:rsid w:val="00053716"/>
    <w:rsid w:val="000559F6"/>
    <w:rsid w:val="0005779E"/>
    <w:rsid w:val="00061011"/>
    <w:rsid w:val="00071F9C"/>
    <w:rsid w:val="00073355"/>
    <w:rsid w:val="00076723"/>
    <w:rsid w:val="00084104"/>
    <w:rsid w:val="00084601"/>
    <w:rsid w:val="00086521"/>
    <w:rsid w:val="00087149"/>
    <w:rsid w:val="0009236F"/>
    <w:rsid w:val="00096671"/>
    <w:rsid w:val="00097CFE"/>
    <w:rsid w:val="000A0D3A"/>
    <w:rsid w:val="000A0D4F"/>
    <w:rsid w:val="000A3E13"/>
    <w:rsid w:val="000A62E7"/>
    <w:rsid w:val="000A7814"/>
    <w:rsid w:val="000B0DFA"/>
    <w:rsid w:val="000B1A20"/>
    <w:rsid w:val="000B56F4"/>
    <w:rsid w:val="000C3212"/>
    <w:rsid w:val="000C46E2"/>
    <w:rsid w:val="000C4DC8"/>
    <w:rsid w:val="000C759C"/>
    <w:rsid w:val="000D00B6"/>
    <w:rsid w:val="000D00E9"/>
    <w:rsid w:val="000D07E1"/>
    <w:rsid w:val="000D0F95"/>
    <w:rsid w:val="000D3DFE"/>
    <w:rsid w:val="000D3E3F"/>
    <w:rsid w:val="000D4BA9"/>
    <w:rsid w:val="000D65F0"/>
    <w:rsid w:val="000D6E32"/>
    <w:rsid w:val="000D7CBD"/>
    <w:rsid w:val="000E1156"/>
    <w:rsid w:val="000E4888"/>
    <w:rsid w:val="000E7E03"/>
    <w:rsid w:val="00100764"/>
    <w:rsid w:val="0010124F"/>
    <w:rsid w:val="00103FE2"/>
    <w:rsid w:val="00105536"/>
    <w:rsid w:val="00111A58"/>
    <w:rsid w:val="00112346"/>
    <w:rsid w:val="0011417F"/>
    <w:rsid w:val="00114CCB"/>
    <w:rsid w:val="00115952"/>
    <w:rsid w:val="001204A6"/>
    <w:rsid w:val="00122459"/>
    <w:rsid w:val="001228C5"/>
    <w:rsid w:val="001265AB"/>
    <w:rsid w:val="00132E5A"/>
    <w:rsid w:val="001335C4"/>
    <w:rsid w:val="00133C5C"/>
    <w:rsid w:val="001351C8"/>
    <w:rsid w:val="00135965"/>
    <w:rsid w:val="001367D3"/>
    <w:rsid w:val="001369E7"/>
    <w:rsid w:val="00144E8A"/>
    <w:rsid w:val="00150639"/>
    <w:rsid w:val="0015195F"/>
    <w:rsid w:val="001538B4"/>
    <w:rsid w:val="001538B5"/>
    <w:rsid w:val="00156335"/>
    <w:rsid w:val="00156F9C"/>
    <w:rsid w:val="00157F07"/>
    <w:rsid w:val="00161063"/>
    <w:rsid w:val="0016274C"/>
    <w:rsid w:val="001640E9"/>
    <w:rsid w:val="00167551"/>
    <w:rsid w:val="00170B2E"/>
    <w:rsid w:val="00171B7A"/>
    <w:rsid w:val="0018117B"/>
    <w:rsid w:val="00183CC0"/>
    <w:rsid w:val="001840A2"/>
    <w:rsid w:val="00184B0C"/>
    <w:rsid w:val="001950A1"/>
    <w:rsid w:val="001962EB"/>
    <w:rsid w:val="00196D93"/>
    <w:rsid w:val="001A009B"/>
    <w:rsid w:val="001A234E"/>
    <w:rsid w:val="001A282A"/>
    <w:rsid w:val="001A32F8"/>
    <w:rsid w:val="001A679F"/>
    <w:rsid w:val="001A6C35"/>
    <w:rsid w:val="001B1F84"/>
    <w:rsid w:val="001B3A03"/>
    <w:rsid w:val="001B46D7"/>
    <w:rsid w:val="001C1135"/>
    <w:rsid w:val="001C2307"/>
    <w:rsid w:val="001C2EF4"/>
    <w:rsid w:val="001D1E21"/>
    <w:rsid w:val="001D6A29"/>
    <w:rsid w:val="001E3AB4"/>
    <w:rsid w:val="001E754C"/>
    <w:rsid w:val="001F0704"/>
    <w:rsid w:val="001F14E9"/>
    <w:rsid w:val="001F5AA5"/>
    <w:rsid w:val="001F700A"/>
    <w:rsid w:val="00204858"/>
    <w:rsid w:val="0020507B"/>
    <w:rsid w:val="00210A2A"/>
    <w:rsid w:val="00213B2C"/>
    <w:rsid w:val="002150B4"/>
    <w:rsid w:val="00215861"/>
    <w:rsid w:val="00220C2A"/>
    <w:rsid w:val="00224E05"/>
    <w:rsid w:val="00230ECD"/>
    <w:rsid w:val="00235310"/>
    <w:rsid w:val="00240CCC"/>
    <w:rsid w:val="00240E42"/>
    <w:rsid w:val="00241E1E"/>
    <w:rsid w:val="00242E9C"/>
    <w:rsid w:val="00244270"/>
    <w:rsid w:val="00250115"/>
    <w:rsid w:val="00250A80"/>
    <w:rsid w:val="00255B96"/>
    <w:rsid w:val="00260F3F"/>
    <w:rsid w:val="002717B1"/>
    <w:rsid w:val="00274308"/>
    <w:rsid w:val="002769C5"/>
    <w:rsid w:val="00277D05"/>
    <w:rsid w:val="0028073D"/>
    <w:rsid w:val="00280FE3"/>
    <w:rsid w:val="00281734"/>
    <w:rsid w:val="0028212B"/>
    <w:rsid w:val="00282698"/>
    <w:rsid w:val="0029074A"/>
    <w:rsid w:val="00291A39"/>
    <w:rsid w:val="002923A1"/>
    <w:rsid w:val="002930A0"/>
    <w:rsid w:val="002944FE"/>
    <w:rsid w:val="002A0BA9"/>
    <w:rsid w:val="002A5559"/>
    <w:rsid w:val="002B24E8"/>
    <w:rsid w:val="002B38AC"/>
    <w:rsid w:val="002C0ECF"/>
    <w:rsid w:val="002C2619"/>
    <w:rsid w:val="002C6157"/>
    <w:rsid w:val="002D1E88"/>
    <w:rsid w:val="002D3571"/>
    <w:rsid w:val="002D7CD2"/>
    <w:rsid w:val="002E5595"/>
    <w:rsid w:val="002F32C4"/>
    <w:rsid w:val="002F7780"/>
    <w:rsid w:val="002F77AB"/>
    <w:rsid w:val="002F7B73"/>
    <w:rsid w:val="003012F8"/>
    <w:rsid w:val="00301309"/>
    <w:rsid w:val="00302BDB"/>
    <w:rsid w:val="00304F34"/>
    <w:rsid w:val="003062F0"/>
    <w:rsid w:val="00312DEF"/>
    <w:rsid w:val="00313140"/>
    <w:rsid w:val="00315D7F"/>
    <w:rsid w:val="00317AAC"/>
    <w:rsid w:val="0032271C"/>
    <w:rsid w:val="00323224"/>
    <w:rsid w:val="00332FF5"/>
    <w:rsid w:val="003331A6"/>
    <w:rsid w:val="00334289"/>
    <w:rsid w:val="00336253"/>
    <w:rsid w:val="00341851"/>
    <w:rsid w:val="00341B06"/>
    <w:rsid w:val="00343EB4"/>
    <w:rsid w:val="00346225"/>
    <w:rsid w:val="00346AC5"/>
    <w:rsid w:val="00350ECB"/>
    <w:rsid w:val="003512BB"/>
    <w:rsid w:val="00352B70"/>
    <w:rsid w:val="00353BD6"/>
    <w:rsid w:val="0035559A"/>
    <w:rsid w:val="00356696"/>
    <w:rsid w:val="00362AFF"/>
    <w:rsid w:val="00363F07"/>
    <w:rsid w:val="00371002"/>
    <w:rsid w:val="00372769"/>
    <w:rsid w:val="00372F56"/>
    <w:rsid w:val="003737D2"/>
    <w:rsid w:val="003758F4"/>
    <w:rsid w:val="00376624"/>
    <w:rsid w:val="00381147"/>
    <w:rsid w:val="00381395"/>
    <w:rsid w:val="00381798"/>
    <w:rsid w:val="00386F32"/>
    <w:rsid w:val="00387BD2"/>
    <w:rsid w:val="00393A4A"/>
    <w:rsid w:val="0039437D"/>
    <w:rsid w:val="003952EC"/>
    <w:rsid w:val="003965D9"/>
    <w:rsid w:val="00397271"/>
    <w:rsid w:val="00397B53"/>
    <w:rsid w:val="003A0FEF"/>
    <w:rsid w:val="003B0477"/>
    <w:rsid w:val="003B0E03"/>
    <w:rsid w:val="003B71CB"/>
    <w:rsid w:val="003C310B"/>
    <w:rsid w:val="003C3238"/>
    <w:rsid w:val="003C3D7F"/>
    <w:rsid w:val="003C6333"/>
    <w:rsid w:val="003C7079"/>
    <w:rsid w:val="003D120E"/>
    <w:rsid w:val="003D162B"/>
    <w:rsid w:val="003D34CF"/>
    <w:rsid w:val="003D425C"/>
    <w:rsid w:val="003E1452"/>
    <w:rsid w:val="003E3F50"/>
    <w:rsid w:val="003E672B"/>
    <w:rsid w:val="003F1E41"/>
    <w:rsid w:val="003F24A5"/>
    <w:rsid w:val="003F4B9A"/>
    <w:rsid w:val="00401F5C"/>
    <w:rsid w:val="004052F5"/>
    <w:rsid w:val="0040532D"/>
    <w:rsid w:val="00406614"/>
    <w:rsid w:val="0041037D"/>
    <w:rsid w:val="00410676"/>
    <w:rsid w:val="00413433"/>
    <w:rsid w:val="00414A10"/>
    <w:rsid w:val="00414CFE"/>
    <w:rsid w:val="00415003"/>
    <w:rsid w:val="00420A84"/>
    <w:rsid w:val="0042106C"/>
    <w:rsid w:val="004215E6"/>
    <w:rsid w:val="00424054"/>
    <w:rsid w:val="004270DE"/>
    <w:rsid w:val="004310EF"/>
    <w:rsid w:val="00431CFF"/>
    <w:rsid w:val="004323E4"/>
    <w:rsid w:val="00433457"/>
    <w:rsid w:val="00437972"/>
    <w:rsid w:val="004412E9"/>
    <w:rsid w:val="004414D9"/>
    <w:rsid w:val="00445982"/>
    <w:rsid w:val="00445FF5"/>
    <w:rsid w:val="00447219"/>
    <w:rsid w:val="004505AD"/>
    <w:rsid w:val="004505DD"/>
    <w:rsid w:val="0046095E"/>
    <w:rsid w:val="00460F2F"/>
    <w:rsid w:val="00462EFA"/>
    <w:rsid w:val="004636A7"/>
    <w:rsid w:val="00464126"/>
    <w:rsid w:val="00466495"/>
    <w:rsid w:val="00467DC1"/>
    <w:rsid w:val="00471063"/>
    <w:rsid w:val="00473146"/>
    <w:rsid w:val="00477BE3"/>
    <w:rsid w:val="00480201"/>
    <w:rsid w:val="0048486B"/>
    <w:rsid w:val="00492BB5"/>
    <w:rsid w:val="00492F59"/>
    <w:rsid w:val="00496154"/>
    <w:rsid w:val="004967EF"/>
    <w:rsid w:val="004973C7"/>
    <w:rsid w:val="004A3A7B"/>
    <w:rsid w:val="004A6089"/>
    <w:rsid w:val="004A7257"/>
    <w:rsid w:val="004B68F0"/>
    <w:rsid w:val="004B6FBC"/>
    <w:rsid w:val="004C0794"/>
    <w:rsid w:val="004C2796"/>
    <w:rsid w:val="004C6C62"/>
    <w:rsid w:val="004D520A"/>
    <w:rsid w:val="004E4800"/>
    <w:rsid w:val="004F1334"/>
    <w:rsid w:val="004F2864"/>
    <w:rsid w:val="00511417"/>
    <w:rsid w:val="005126B9"/>
    <w:rsid w:val="00512C3B"/>
    <w:rsid w:val="00514341"/>
    <w:rsid w:val="005153EE"/>
    <w:rsid w:val="005154FE"/>
    <w:rsid w:val="00515625"/>
    <w:rsid w:val="0051747B"/>
    <w:rsid w:val="00520D66"/>
    <w:rsid w:val="0052158A"/>
    <w:rsid w:val="00522E60"/>
    <w:rsid w:val="00522F7F"/>
    <w:rsid w:val="005256A0"/>
    <w:rsid w:val="005266D1"/>
    <w:rsid w:val="00527397"/>
    <w:rsid w:val="0053026A"/>
    <w:rsid w:val="005345C8"/>
    <w:rsid w:val="00537226"/>
    <w:rsid w:val="00541A25"/>
    <w:rsid w:val="00546681"/>
    <w:rsid w:val="005466E9"/>
    <w:rsid w:val="005475DB"/>
    <w:rsid w:val="00553AEF"/>
    <w:rsid w:val="005554F1"/>
    <w:rsid w:val="00555B38"/>
    <w:rsid w:val="00562628"/>
    <w:rsid w:val="00564588"/>
    <w:rsid w:val="0056712D"/>
    <w:rsid w:val="00570A11"/>
    <w:rsid w:val="00572C6F"/>
    <w:rsid w:val="00573344"/>
    <w:rsid w:val="00575263"/>
    <w:rsid w:val="00580BF5"/>
    <w:rsid w:val="005867E7"/>
    <w:rsid w:val="00592A81"/>
    <w:rsid w:val="005A0318"/>
    <w:rsid w:val="005A1095"/>
    <w:rsid w:val="005A334F"/>
    <w:rsid w:val="005A455D"/>
    <w:rsid w:val="005A480B"/>
    <w:rsid w:val="005A495F"/>
    <w:rsid w:val="005A4CB8"/>
    <w:rsid w:val="005A5E97"/>
    <w:rsid w:val="005A7997"/>
    <w:rsid w:val="005B18AC"/>
    <w:rsid w:val="005B3652"/>
    <w:rsid w:val="005B4347"/>
    <w:rsid w:val="005B44FB"/>
    <w:rsid w:val="005B6EF5"/>
    <w:rsid w:val="005B71FD"/>
    <w:rsid w:val="005B748F"/>
    <w:rsid w:val="005C24BB"/>
    <w:rsid w:val="005C35D3"/>
    <w:rsid w:val="005C59C7"/>
    <w:rsid w:val="005C7D50"/>
    <w:rsid w:val="005D74B8"/>
    <w:rsid w:val="005E04C9"/>
    <w:rsid w:val="005E1907"/>
    <w:rsid w:val="005E27CB"/>
    <w:rsid w:val="005E4EE6"/>
    <w:rsid w:val="005E6233"/>
    <w:rsid w:val="005F000C"/>
    <w:rsid w:val="005F079D"/>
    <w:rsid w:val="005F1004"/>
    <w:rsid w:val="005F2325"/>
    <w:rsid w:val="00611DFB"/>
    <w:rsid w:val="00613069"/>
    <w:rsid w:val="00614BA1"/>
    <w:rsid w:val="00615A4C"/>
    <w:rsid w:val="00623001"/>
    <w:rsid w:val="00624497"/>
    <w:rsid w:val="00626725"/>
    <w:rsid w:val="00630197"/>
    <w:rsid w:val="00630F12"/>
    <w:rsid w:val="00634C5C"/>
    <w:rsid w:val="00635E63"/>
    <w:rsid w:val="00642831"/>
    <w:rsid w:val="00650495"/>
    <w:rsid w:val="00656C79"/>
    <w:rsid w:val="00663386"/>
    <w:rsid w:val="00667EE5"/>
    <w:rsid w:val="006772BC"/>
    <w:rsid w:val="0068073B"/>
    <w:rsid w:val="00682D20"/>
    <w:rsid w:val="00682FFC"/>
    <w:rsid w:val="00683B8B"/>
    <w:rsid w:val="00685144"/>
    <w:rsid w:val="006905BB"/>
    <w:rsid w:val="00691FE2"/>
    <w:rsid w:val="00692043"/>
    <w:rsid w:val="006934A7"/>
    <w:rsid w:val="006A1764"/>
    <w:rsid w:val="006A2CC7"/>
    <w:rsid w:val="006B0314"/>
    <w:rsid w:val="006B2EF1"/>
    <w:rsid w:val="006B3E50"/>
    <w:rsid w:val="006B5922"/>
    <w:rsid w:val="006B70CB"/>
    <w:rsid w:val="006B7FF0"/>
    <w:rsid w:val="006C2EC8"/>
    <w:rsid w:val="006C5582"/>
    <w:rsid w:val="006C68C8"/>
    <w:rsid w:val="006D1E8F"/>
    <w:rsid w:val="006D20C0"/>
    <w:rsid w:val="006E1547"/>
    <w:rsid w:val="006E2E6E"/>
    <w:rsid w:val="006E3AAF"/>
    <w:rsid w:val="006E3E72"/>
    <w:rsid w:val="006F14D9"/>
    <w:rsid w:val="006F1719"/>
    <w:rsid w:val="00700ED1"/>
    <w:rsid w:val="00702751"/>
    <w:rsid w:val="00702E83"/>
    <w:rsid w:val="00711123"/>
    <w:rsid w:val="00714D3B"/>
    <w:rsid w:val="0071567A"/>
    <w:rsid w:val="00717B0E"/>
    <w:rsid w:val="007200DA"/>
    <w:rsid w:val="00720F02"/>
    <w:rsid w:val="00723544"/>
    <w:rsid w:val="00727CAD"/>
    <w:rsid w:val="00730681"/>
    <w:rsid w:val="00733E7C"/>
    <w:rsid w:val="00733F4A"/>
    <w:rsid w:val="007439D5"/>
    <w:rsid w:val="00745C13"/>
    <w:rsid w:val="00745EE7"/>
    <w:rsid w:val="00756B8A"/>
    <w:rsid w:val="007618FD"/>
    <w:rsid w:val="00761C6A"/>
    <w:rsid w:val="00762C58"/>
    <w:rsid w:val="00767645"/>
    <w:rsid w:val="00772C6B"/>
    <w:rsid w:val="00775680"/>
    <w:rsid w:val="00775F66"/>
    <w:rsid w:val="007760D1"/>
    <w:rsid w:val="00776412"/>
    <w:rsid w:val="00780051"/>
    <w:rsid w:val="00781B6C"/>
    <w:rsid w:val="00783623"/>
    <w:rsid w:val="007861BB"/>
    <w:rsid w:val="007937DA"/>
    <w:rsid w:val="00793E28"/>
    <w:rsid w:val="0079746D"/>
    <w:rsid w:val="0079782A"/>
    <w:rsid w:val="00797C36"/>
    <w:rsid w:val="007B3B7C"/>
    <w:rsid w:val="007C0A02"/>
    <w:rsid w:val="007C255A"/>
    <w:rsid w:val="007C3663"/>
    <w:rsid w:val="007C3B3D"/>
    <w:rsid w:val="007C52DF"/>
    <w:rsid w:val="007C55DD"/>
    <w:rsid w:val="007C5E66"/>
    <w:rsid w:val="007D0607"/>
    <w:rsid w:val="007D158B"/>
    <w:rsid w:val="007D2CCA"/>
    <w:rsid w:val="007D6402"/>
    <w:rsid w:val="007D7C2F"/>
    <w:rsid w:val="007E276C"/>
    <w:rsid w:val="007E3539"/>
    <w:rsid w:val="007E3AC1"/>
    <w:rsid w:val="007F1111"/>
    <w:rsid w:val="00800E75"/>
    <w:rsid w:val="008014E4"/>
    <w:rsid w:val="00803645"/>
    <w:rsid w:val="00812E5F"/>
    <w:rsid w:val="00813705"/>
    <w:rsid w:val="00813B9B"/>
    <w:rsid w:val="00815384"/>
    <w:rsid w:val="00815AB8"/>
    <w:rsid w:val="0081677E"/>
    <w:rsid w:val="00817366"/>
    <w:rsid w:val="0082055D"/>
    <w:rsid w:val="00824523"/>
    <w:rsid w:val="0082769F"/>
    <w:rsid w:val="0083042A"/>
    <w:rsid w:val="0083118D"/>
    <w:rsid w:val="00835EF1"/>
    <w:rsid w:val="0083757C"/>
    <w:rsid w:val="00844140"/>
    <w:rsid w:val="00846E58"/>
    <w:rsid w:val="008471A2"/>
    <w:rsid w:val="00847CA2"/>
    <w:rsid w:val="0085650E"/>
    <w:rsid w:val="00856608"/>
    <w:rsid w:val="008617B2"/>
    <w:rsid w:val="008645B1"/>
    <w:rsid w:val="0086756F"/>
    <w:rsid w:val="00871F35"/>
    <w:rsid w:val="008741BF"/>
    <w:rsid w:val="00882193"/>
    <w:rsid w:val="00882489"/>
    <w:rsid w:val="0089265F"/>
    <w:rsid w:val="008959AD"/>
    <w:rsid w:val="008A12B9"/>
    <w:rsid w:val="008A523C"/>
    <w:rsid w:val="008A5BBB"/>
    <w:rsid w:val="008B658F"/>
    <w:rsid w:val="008C2259"/>
    <w:rsid w:val="008C25EE"/>
    <w:rsid w:val="008C29F3"/>
    <w:rsid w:val="008C45E7"/>
    <w:rsid w:val="008D557F"/>
    <w:rsid w:val="008D6FD6"/>
    <w:rsid w:val="008E4E90"/>
    <w:rsid w:val="008F098C"/>
    <w:rsid w:val="008F3ABD"/>
    <w:rsid w:val="008F58A3"/>
    <w:rsid w:val="008F6CD2"/>
    <w:rsid w:val="00903862"/>
    <w:rsid w:val="0091152D"/>
    <w:rsid w:val="009150DD"/>
    <w:rsid w:val="00916D68"/>
    <w:rsid w:val="009326FC"/>
    <w:rsid w:val="00935341"/>
    <w:rsid w:val="0094781C"/>
    <w:rsid w:val="00967620"/>
    <w:rsid w:val="00970F62"/>
    <w:rsid w:val="00975949"/>
    <w:rsid w:val="009778E8"/>
    <w:rsid w:val="0098073E"/>
    <w:rsid w:val="009814A1"/>
    <w:rsid w:val="00981712"/>
    <w:rsid w:val="009829BE"/>
    <w:rsid w:val="009840A8"/>
    <w:rsid w:val="00987914"/>
    <w:rsid w:val="00991C0F"/>
    <w:rsid w:val="00994F6C"/>
    <w:rsid w:val="0099596B"/>
    <w:rsid w:val="009A231B"/>
    <w:rsid w:val="009A24CA"/>
    <w:rsid w:val="009B273A"/>
    <w:rsid w:val="009B2DFD"/>
    <w:rsid w:val="009B6017"/>
    <w:rsid w:val="009C006E"/>
    <w:rsid w:val="009C1151"/>
    <w:rsid w:val="009C55E4"/>
    <w:rsid w:val="009C62BB"/>
    <w:rsid w:val="009D5E71"/>
    <w:rsid w:val="009E2193"/>
    <w:rsid w:val="009E64D6"/>
    <w:rsid w:val="009E7F5E"/>
    <w:rsid w:val="009F04BA"/>
    <w:rsid w:val="009F707A"/>
    <w:rsid w:val="00A01150"/>
    <w:rsid w:val="00A06DEB"/>
    <w:rsid w:val="00A06E00"/>
    <w:rsid w:val="00A11708"/>
    <w:rsid w:val="00A15581"/>
    <w:rsid w:val="00A17134"/>
    <w:rsid w:val="00A2088D"/>
    <w:rsid w:val="00A22272"/>
    <w:rsid w:val="00A23A00"/>
    <w:rsid w:val="00A32616"/>
    <w:rsid w:val="00A33BB7"/>
    <w:rsid w:val="00A40B44"/>
    <w:rsid w:val="00A43E39"/>
    <w:rsid w:val="00A44437"/>
    <w:rsid w:val="00A47E85"/>
    <w:rsid w:val="00A51AD8"/>
    <w:rsid w:val="00A52023"/>
    <w:rsid w:val="00A57250"/>
    <w:rsid w:val="00A62618"/>
    <w:rsid w:val="00A64ABE"/>
    <w:rsid w:val="00A66B93"/>
    <w:rsid w:val="00A76B1D"/>
    <w:rsid w:val="00A80B9D"/>
    <w:rsid w:val="00A81D8F"/>
    <w:rsid w:val="00A8533B"/>
    <w:rsid w:val="00A85810"/>
    <w:rsid w:val="00A90491"/>
    <w:rsid w:val="00A90585"/>
    <w:rsid w:val="00A94BB9"/>
    <w:rsid w:val="00A96AB6"/>
    <w:rsid w:val="00A96DB0"/>
    <w:rsid w:val="00AA00A1"/>
    <w:rsid w:val="00AA0722"/>
    <w:rsid w:val="00AA0CBD"/>
    <w:rsid w:val="00AA121D"/>
    <w:rsid w:val="00AA1887"/>
    <w:rsid w:val="00AA77BE"/>
    <w:rsid w:val="00AB10EC"/>
    <w:rsid w:val="00AB3A62"/>
    <w:rsid w:val="00AB47BA"/>
    <w:rsid w:val="00AB56F3"/>
    <w:rsid w:val="00AB6964"/>
    <w:rsid w:val="00AB7CD5"/>
    <w:rsid w:val="00AC0ED7"/>
    <w:rsid w:val="00AC1B62"/>
    <w:rsid w:val="00AC27F3"/>
    <w:rsid w:val="00AC5C96"/>
    <w:rsid w:val="00AD5AFE"/>
    <w:rsid w:val="00AD6BDF"/>
    <w:rsid w:val="00AE0049"/>
    <w:rsid w:val="00AE1EC9"/>
    <w:rsid w:val="00AE4FD3"/>
    <w:rsid w:val="00AE68CB"/>
    <w:rsid w:val="00AF3FB9"/>
    <w:rsid w:val="00AF6F78"/>
    <w:rsid w:val="00AF7E2B"/>
    <w:rsid w:val="00B04131"/>
    <w:rsid w:val="00B04180"/>
    <w:rsid w:val="00B128C8"/>
    <w:rsid w:val="00B200C4"/>
    <w:rsid w:val="00B20E1B"/>
    <w:rsid w:val="00B213AF"/>
    <w:rsid w:val="00B26E08"/>
    <w:rsid w:val="00B27834"/>
    <w:rsid w:val="00B279E2"/>
    <w:rsid w:val="00B31398"/>
    <w:rsid w:val="00B31CFE"/>
    <w:rsid w:val="00B331B7"/>
    <w:rsid w:val="00B33D6A"/>
    <w:rsid w:val="00B34982"/>
    <w:rsid w:val="00B37141"/>
    <w:rsid w:val="00B371CD"/>
    <w:rsid w:val="00B403E7"/>
    <w:rsid w:val="00B40523"/>
    <w:rsid w:val="00B4341E"/>
    <w:rsid w:val="00B44579"/>
    <w:rsid w:val="00B4704C"/>
    <w:rsid w:val="00B50D59"/>
    <w:rsid w:val="00B536C0"/>
    <w:rsid w:val="00B5391D"/>
    <w:rsid w:val="00B57970"/>
    <w:rsid w:val="00B619AE"/>
    <w:rsid w:val="00B61D26"/>
    <w:rsid w:val="00B6462C"/>
    <w:rsid w:val="00B64F65"/>
    <w:rsid w:val="00B65AEB"/>
    <w:rsid w:val="00B66C97"/>
    <w:rsid w:val="00B703E7"/>
    <w:rsid w:val="00B83BC1"/>
    <w:rsid w:val="00B85D37"/>
    <w:rsid w:val="00B85E2E"/>
    <w:rsid w:val="00B92CC7"/>
    <w:rsid w:val="00B93E63"/>
    <w:rsid w:val="00B94329"/>
    <w:rsid w:val="00BA6225"/>
    <w:rsid w:val="00BA7E81"/>
    <w:rsid w:val="00BA7F9A"/>
    <w:rsid w:val="00BB19B5"/>
    <w:rsid w:val="00BB26D8"/>
    <w:rsid w:val="00BB4B38"/>
    <w:rsid w:val="00BB6592"/>
    <w:rsid w:val="00BC3233"/>
    <w:rsid w:val="00BC4331"/>
    <w:rsid w:val="00BC5E23"/>
    <w:rsid w:val="00BD00A9"/>
    <w:rsid w:val="00BD0A9E"/>
    <w:rsid w:val="00BD1028"/>
    <w:rsid w:val="00BD2527"/>
    <w:rsid w:val="00BD5A12"/>
    <w:rsid w:val="00BE632E"/>
    <w:rsid w:val="00BE74C3"/>
    <w:rsid w:val="00BF332E"/>
    <w:rsid w:val="00BF4E28"/>
    <w:rsid w:val="00BF527F"/>
    <w:rsid w:val="00BF62C2"/>
    <w:rsid w:val="00BF72B6"/>
    <w:rsid w:val="00C01DF1"/>
    <w:rsid w:val="00C053FE"/>
    <w:rsid w:val="00C1033B"/>
    <w:rsid w:val="00C109BD"/>
    <w:rsid w:val="00C119B8"/>
    <w:rsid w:val="00C15A3B"/>
    <w:rsid w:val="00C162ED"/>
    <w:rsid w:val="00C167FA"/>
    <w:rsid w:val="00C16EA9"/>
    <w:rsid w:val="00C211E7"/>
    <w:rsid w:val="00C24657"/>
    <w:rsid w:val="00C275B4"/>
    <w:rsid w:val="00C33850"/>
    <w:rsid w:val="00C36166"/>
    <w:rsid w:val="00C36D05"/>
    <w:rsid w:val="00C516DE"/>
    <w:rsid w:val="00C56FA2"/>
    <w:rsid w:val="00C60DC1"/>
    <w:rsid w:val="00C61FB3"/>
    <w:rsid w:val="00C62FD5"/>
    <w:rsid w:val="00C64C43"/>
    <w:rsid w:val="00C653CE"/>
    <w:rsid w:val="00C66BFE"/>
    <w:rsid w:val="00C82182"/>
    <w:rsid w:val="00C82883"/>
    <w:rsid w:val="00C86689"/>
    <w:rsid w:val="00C87393"/>
    <w:rsid w:val="00C87450"/>
    <w:rsid w:val="00C9011D"/>
    <w:rsid w:val="00C9302F"/>
    <w:rsid w:val="00C93A01"/>
    <w:rsid w:val="00C9535A"/>
    <w:rsid w:val="00C97664"/>
    <w:rsid w:val="00C97F74"/>
    <w:rsid w:val="00CA05C0"/>
    <w:rsid w:val="00CA3CA9"/>
    <w:rsid w:val="00CB0088"/>
    <w:rsid w:val="00CB2BED"/>
    <w:rsid w:val="00CB34F0"/>
    <w:rsid w:val="00CB5200"/>
    <w:rsid w:val="00CB6FC0"/>
    <w:rsid w:val="00CB70FB"/>
    <w:rsid w:val="00CC0338"/>
    <w:rsid w:val="00CC4ABF"/>
    <w:rsid w:val="00CC4C0E"/>
    <w:rsid w:val="00CC570B"/>
    <w:rsid w:val="00CC703C"/>
    <w:rsid w:val="00CD0BEC"/>
    <w:rsid w:val="00CE06E3"/>
    <w:rsid w:val="00CE5BF4"/>
    <w:rsid w:val="00CE6AB8"/>
    <w:rsid w:val="00CF735D"/>
    <w:rsid w:val="00CF7399"/>
    <w:rsid w:val="00D007A6"/>
    <w:rsid w:val="00D033CE"/>
    <w:rsid w:val="00D04F81"/>
    <w:rsid w:val="00D06282"/>
    <w:rsid w:val="00D07BD2"/>
    <w:rsid w:val="00D10237"/>
    <w:rsid w:val="00D138FC"/>
    <w:rsid w:val="00D15668"/>
    <w:rsid w:val="00D15D35"/>
    <w:rsid w:val="00D16981"/>
    <w:rsid w:val="00D2171B"/>
    <w:rsid w:val="00D27626"/>
    <w:rsid w:val="00D30457"/>
    <w:rsid w:val="00D33229"/>
    <w:rsid w:val="00D34799"/>
    <w:rsid w:val="00D34B88"/>
    <w:rsid w:val="00D34FC2"/>
    <w:rsid w:val="00D35D36"/>
    <w:rsid w:val="00D36DA3"/>
    <w:rsid w:val="00D40408"/>
    <w:rsid w:val="00D4317B"/>
    <w:rsid w:val="00D44E04"/>
    <w:rsid w:val="00D453CD"/>
    <w:rsid w:val="00D455F9"/>
    <w:rsid w:val="00D45ECF"/>
    <w:rsid w:val="00D476A4"/>
    <w:rsid w:val="00D50F36"/>
    <w:rsid w:val="00D5275A"/>
    <w:rsid w:val="00D5676A"/>
    <w:rsid w:val="00D60E79"/>
    <w:rsid w:val="00D634C2"/>
    <w:rsid w:val="00D63E99"/>
    <w:rsid w:val="00D668E0"/>
    <w:rsid w:val="00D67EFD"/>
    <w:rsid w:val="00D708B7"/>
    <w:rsid w:val="00D716B9"/>
    <w:rsid w:val="00D73AF3"/>
    <w:rsid w:val="00D9047A"/>
    <w:rsid w:val="00DA053F"/>
    <w:rsid w:val="00DA28AA"/>
    <w:rsid w:val="00DB058F"/>
    <w:rsid w:val="00DB6793"/>
    <w:rsid w:val="00DB68C4"/>
    <w:rsid w:val="00DB74AD"/>
    <w:rsid w:val="00DB7629"/>
    <w:rsid w:val="00DB7CFE"/>
    <w:rsid w:val="00DC7010"/>
    <w:rsid w:val="00DD3C26"/>
    <w:rsid w:val="00DD55F8"/>
    <w:rsid w:val="00DE0B17"/>
    <w:rsid w:val="00DE4DD8"/>
    <w:rsid w:val="00DF4DBF"/>
    <w:rsid w:val="00DF72D5"/>
    <w:rsid w:val="00E010C9"/>
    <w:rsid w:val="00E04878"/>
    <w:rsid w:val="00E06BB9"/>
    <w:rsid w:val="00E110F9"/>
    <w:rsid w:val="00E1134A"/>
    <w:rsid w:val="00E12A74"/>
    <w:rsid w:val="00E12D95"/>
    <w:rsid w:val="00E12F20"/>
    <w:rsid w:val="00E207E2"/>
    <w:rsid w:val="00E259A2"/>
    <w:rsid w:val="00E279C4"/>
    <w:rsid w:val="00E40BD9"/>
    <w:rsid w:val="00E414FF"/>
    <w:rsid w:val="00E416CA"/>
    <w:rsid w:val="00E4182F"/>
    <w:rsid w:val="00E42D1A"/>
    <w:rsid w:val="00E45FEA"/>
    <w:rsid w:val="00E54FE2"/>
    <w:rsid w:val="00E571C1"/>
    <w:rsid w:val="00E600EA"/>
    <w:rsid w:val="00E6408E"/>
    <w:rsid w:val="00E645DA"/>
    <w:rsid w:val="00E6604A"/>
    <w:rsid w:val="00E67747"/>
    <w:rsid w:val="00E70A43"/>
    <w:rsid w:val="00E811DD"/>
    <w:rsid w:val="00E8126A"/>
    <w:rsid w:val="00E81FE8"/>
    <w:rsid w:val="00E82AC3"/>
    <w:rsid w:val="00E83CDE"/>
    <w:rsid w:val="00E84090"/>
    <w:rsid w:val="00EA19D9"/>
    <w:rsid w:val="00EA2E29"/>
    <w:rsid w:val="00EA3DBC"/>
    <w:rsid w:val="00EA6E26"/>
    <w:rsid w:val="00EB1678"/>
    <w:rsid w:val="00EB2427"/>
    <w:rsid w:val="00EB4B2E"/>
    <w:rsid w:val="00EB7541"/>
    <w:rsid w:val="00EC4F10"/>
    <w:rsid w:val="00ED1003"/>
    <w:rsid w:val="00ED1E41"/>
    <w:rsid w:val="00ED277D"/>
    <w:rsid w:val="00EE0209"/>
    <w:rsid w:val="00EE1CD3"/>
    <w:rsid w:val="00EE1F05"/>
    <w:rsid w:val="00EE3621"/>
    <w:rsid w:val="00EF0223"/>
    <w:rsid w:val="00EF2045"/>
    <w:rsid w:val="00EF3D6F"/>
    <w:rsid w:val="00F04CAB"/>
    <w:rsid w:val="00F0754F"/>
    <w:rsid w:val="00F120CF"/>
    <w:rsid w:val="00F222CB"/>
    <w:rsid w:val="00F23F8A"/>
    <w:rsid w:val="00F245E0"/>
    <w:rsid w:val="00F30F55"/>
    <w:rsid w:val="00F3691B"/>
    <w:rsid w:val="00F432F0"/>
    <w:rsid w:val="00F44600"/>
    <w:rsid w:val="00F44F21"/>
    <w:rsid w:val="00F520BB"/>
    <w:rsid w:val="00F52BB3"/>
    <w:rsid w:val="00F56552"/>
    <w:rsid w:val="00F568FF"/>
    <w:rsid w:val="00F602BB"/>
    <w:rsid w:val="00F6404A"/>
    <w:rsid w:val="00F64FDD"/>
    <w:rsid w:val="00F669DB"/>
    <w:rsid w:val="00F66BCC"/>
    <w:rsid w:val="00F67795"/>
    <w:rsid w:val="00F70450"/>
    <w:rsid w:val="00F72D93"/>
    <w:rsid w:val="00F7392E"/>
    <w:rsid w:val="00F77EE4"/>
    <w:rsid w:val="00F80721"/>
    <w:rsid w:val="00F8343C"/>
    <w:rsid w:val="00F8668C"/>
    <w:rsid w:val="00F90880"/>
    <w:rsid w:val="00F91082"/>
    <w:rsid w:val="00F923B5"/>
    <w:rsid w:val="00F92648"/>
    <w:rsid w:val="00F93C1B"/>
    <w:rsid w:val="00F9427D"/>
    <w:rsid w:val="00F9457C"/>
    <w:rsid w:val="00FA0B8A"/>
    <w:rsid w:val="00FA347B"/>
    <w:rsid w:val="00FA3526"/>
    <w:rsid w:val="00FA3C66"/>
    <w:rsid w:val="00FB0AF2"/>
    <w:rsid w:val="00FB1C34"/>
    <w:rsid w:val="00FB45D1"/>
    <w:rsid w:val="00FC1A70"/>
    <w:rsid w:val="00FC61B7"/>
    <w:rsid w:val="00FD108E"/>
    <w:rsid w:val="00FD4AA9"/>
    <w:rsid w:val="00FD5F40"/>
    <w:rsid w:val="00FD6D74"/>
    <w:rsid w:val="00FE6044"/>
    <w:rsid w:val="00FE76F1"/>
    <w:rsid w:val="00FF1883"/>
    <w:rsid w:val="00FF2B12"/>
    <w:rsid w:val="00FF4911"/>
    <w:rsid w:val="00FF5807"/>
    <w:rsid w:val="00FF7A49"/>
    <w:rsid w:val="05EDA707"/>
    <w:rsid w:val="11392F87"/>
    <w:rsid w:val="15438108"/>
    <w:rsid w:val="177359A3"/>
    <w:rsid w:val="19530818"/>
    <w:rsid w:val="1B09C0EE"/>
    <w:rsid w:val="2F81128B"/>
    <w:rsid w:val="302D9A2A"/>
    <w:rsid w:val="315A3C9E"/>
    <w:rsid w:val="32ADB682"/>
    <w:rsid w:val="34687B41"/>
    <w:rsid w:val="3B584A80"/>
    <w:rsid w:val="405A5581"/>
    <w:rsid w:val="40A8A697"/>
    <w:rsid w:val="41A43985"/>
    <w:rsid w:val="41B62B47"/>
    <w:rsid w:val="43A5F3D8"/>
    <w:rsid w:val="46A4D821"/>
    <w:rsid w:val="49E3CF62"/>
    <w:rsid w:val="4D75494D"/>
    <w:rsid w:val="4ED988C3"/>
    <w:rsid w:val="4F84ABFC"/>
    <w:rsid w:val="50F70D71"/>
    <w:rsid w:val="5927137B"/>
    <w:rsid w:val="637BF9D9"/>
    <w:rsid w:val="6F94AF77"/>
    <w:rsid w:val="707B205A"/>
    <w:rsid w:val="7C3DB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D508"/>
  <w15:chartTrackingRefBased/>
  <w15:docId w15:val="{9DA6ABEC-69FB-42EF-8722-D21572BC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CC570B"/>
    <w:pPr>
      <w:spacing w:after="340" w:line="336" w:lineRule="auto"/>
    </w:pPr>
    <w:rPr>
      <w:sz w:val="18"/>
    </w:rPr>
  </w:style>
  <w:style w:type="paragraph" w:styleId="Heading1">
    <w:name w:val="heading 1"/>
    <w:basedOn w:val="Normal"/>
    <w:next w:val="Normal"/>
    <w:link w:val="Heading1Char"/>
    <w:uiPriority w:val="9"/>
    <w:qFormat/>
    <w:rsid w:val="007F1111"/>
    <w:pPr>
      <w:keepNext/>
      <w:keepLines/>
      <w:spacing w:after="320" w:line="264" w:lineRule="auto"/>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9"/>
    <w:qFormat/>
    <w:rsid w:val="00A85810"/>
    <w:pPr>
      <w:keepNext/>
      <w:keepLines/>
      <w:spacing w:before="40" w:after="0" w:line="264" w:lineRule="auto"/>
      <w:outlineLvl w:val="1"/>
    </w:pPr>
    <w:rPr>
      <w:rFonts w:asciiTheme="majorHAnsi" w:eastAsiaTheme="majorEastAsia" w:hAnsiTheme="majorHAnsi" w:cstheme="majorBidi"/>
      <w:color w:val="F7D72C"/>
      <w:sz w:val="32"/>
      <w:szCs w:val="26"/>
    </w:rPr>
  </w:style>
  <w:style w:type="paragraph" w:styleId="Heading3">
    <w:name w:val="heading 3"/>
    <w:basedOn w:val="Normal"/>
    <w:next w:val="Normal"/>
    <w:link w:val="Heading3Char"/>
    <w:uiPriority w:val="9"/>
    <w:qFormat/>
    <w:rsid w:val="00A85810"/>
    <w:pPr>
      <w:keepNext/>
      <w:keepLines/>
      <w:spacing w:before="340" w:after="80" w:line="264" w:lineRule="auto"/>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F1111"/>
    <w:pPr>
      <w:tabs>
        <w:tab w:val="center" w:pos="4513"/>
        <w:tab w:val="right" w:pos="9026"/>
      </w:tabs>
      <w:spacing w:after="0" w:line="240" w:lineRule="auto"/>
    </w:pPr>
    <w:rPr>
      <w:b/>
      <w:sz w:val="16"/>
    </w:rPr>
  </w:style>
  <w:style w:type="character" w:customStyle="1" w:styleId="HeaderChar">
    <w:name w:val="Header Char"/>
    <w:basedOn w:val="DefaultParagraphFont"/>
    <w:link w:val="Header"/>
    <w:uiPriority w:val="99"/>
    <w:semiHidden/>
    <w:rsid w:val="003C7079"/>
    <w:rPr>
      <w:b/>
      <w:sz w:val="16"/>
    </w:rPr>
  </w:style>
  <w:style w:type="paragraph" w:styleId="Footer">
    <w:name w:val="footer"/>
    <w:basedOn w:val="Normal"/>
    <w:link w:val="FooterChar"/>
    <w:uiPriority w:val="99"/>
    <w:rsid w:val="00A44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079"/>
    <w:rPr>
      <w:sz w:val="18"/>
    </w:rPr>
  </w:style>
  <w:style w:type="table" w:styleId="TableGrid">
    <w:name w:val="Table Grid"/>
    <w:basedOn w:val="TableNormal"/>
    <w:uiPriority w:val="39"/>
    <w:rsid w:val="00A44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7079"/>
    <w:rPr>
      <w:rFonts w:asciiTheme="majorHAnsi" w:eastAsiaTheme="majorEastAsia" w:hAnsiTheme="majorHAnsi" w:cstheme="majorBidi"/>
      <w:b/>
      <w:sz w:val="48"/>
      <w:szCs w:val="32"/>
    </w:rPr>
  </w:style>
  <w:style w:type="paragraph" w:customStyle="1" w:styleId="Ingress">
    <w:name w:val="Ingress"/>
    <w:basedOn w:val="Normal"/>
    <w:semiHidden/>
    <w:qFormat/>
    <w:rsid w:val="007F1111"/>
    <w:pPr>
      <w:framePr w:hSpace="181" w:wrap="around" w:vAnchor="page" w:hAnchor="text" w:y="3233"/>
      <w:spacing w:after="0"/>
      <w:suppressOverlap/>
    </w:pPr>
    <w:rPr>
      <w:i/>
      <w:sz w:val="28"/>
    </w:rPr>
  </w:style>
  <w:style w:type="character" w:customStyle="1" w:styleId="Heading2Char">
    <w:name w:val="Heading 2 Char"/>
    <w:basedOn w:val="DefaultParagraphFont"/>
    <w:link w:val="Heading2"/>
    <w:uiPriority w:val="9"/>
    <w:rsid w:val="003C7079"/>
    <w:rPr>
      <w:rFonts w:asciiTheme="majorHAnsi" w:eastAsiaTheme="majorEastAsia" w:hAnsiTheme="majorHAnsi" w:cstheme="majorBidi"/>
      <w:color w:val="F7D72C"/>
      <w:sz w:val="32"/>
      <w:szCs w:val="26"/>
    </w:rPr>
  </w:style>
  <w:style w:type="character" w:customStyle="1" w:styleId="Heading3Char">
    <w:name w:val="Heading 3 Char"/>
    <w:basedOn w:val="DefaultParagraphFont"/>
    <w:link w:val="Heading3"/>
    <w:uiPriority w:val="9"/>
    <w:rsid w:val="003C7079"/>
    <w:rPr>
      <w:rFonts w:asciiTheme="majorHAnsi" w:eastAsiaTheme="majorEastAsia" w:hAnsiTheme="majorHAnsi" w:cstheme="majorBidi"/>
      <w:b/>
      <w:caps/>
      <w:sz w:val="18"/>
      <w:szCs w:val="24"/>
    </w:rPr>
  </w:style>
  <w:style w:type="character" w:styleId="PlaceholderText">
    <w:name w:val="Placeholder Text"/>
    <w:basedOn w:val="DefaultParagraphFont"/>
    <w:uiPriority w:val="99"/>
    <w:semiHidden/>
    <w:rsid w:val="00087149"/>
    <w:rPr>
      <w:color w:val="808080"/>
    </w:rPr>
  </w:style>
  <w:style w:type="paragraph" w:styleId="ListBullet">
    <w:name w:val="List Bullet"/>
    <w:basedOn w:val="Normal"/>
    <w:uiPriority w:val="99"/>
    <w:rsid w:val="0083118D"/>
    <w:pPr>
      <w:numPr>
        <w:numId w:val="1"/>
      </w:numPr>
      <w:contextualSpacing/>
    </w:pPr>
  </w:style>
  <w:style w:type="paragraph" w:styleId="BalloonText">
    <w:name w:val="Balloon Text"/>
    <w:basedOn w:val="Normal"/>
    <w:link w:val="BalloonTextChar"/>
    <w:uiPriority w:val="99"/>
    <w:semiHidden/>
    <w:rsid w:val="001F14E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F14E9"/>
    <w:rPr>
      <w:rFonts w:ascii="Segoe UI" w:hAnsi="Segoe UI" w:cs="Segoe UI"/>
      <w:sz w:val="18"/>
      <w:szCs w:val="18"/>
    </w:rPr>
  </w:style>
  <w:style w:type="paragraph" w:styleId="Revision">
    <w:name w:val="Revision"/>
    <w:hidden/>
    <w:uiPriority w:val="99"/>
    <w:semiHidden/>
    <w:rsid w:val="00C24657"/>
    <w:pPr>
      <w:spacing w:after="0" w:line="240" w:lineRule="auto"/>
    </w:pPr>
    <w:rPr>
      <w:sz w:val="18"/>
    </w:rPr>
  </w:style>
  <w:style w:type="character" w:styleId="CommentReference">
    <w:name w:val="annotation reference"/>
    <w:basedOn w:val="DefaultParagraphFont"/>
    <w:uiPriority w:val="99"/>
    <w:semiHidden/>
    <w:rsid w:val="00FA3C66"/>
    <w:rPr>
      <w:sz w:val="16"/>
      <w:szCs w:val="16"/>
    </w:rPr>
  </w:style>
  <w:style w:type="paragraph" w:styleId="CommentText">
    <w:name w:val="annotation text"/>
    <w:basedOn w:val="Normal"/>
    <w:link w:val="CommentTextChar"/>
    <w:uiPriority w:val="99"/>
    <w:semiHidden/>
    <w:rsid w:val="00FA3C66"/>
    <w:pPr>
      <w:spacing w:line="240" w:lineRule="auto"/>
    </w:pPr>
    <w:rPr>
      <w:sz w:val="20"/>
      <w:szCs w:val="20"/>
    </w:rPr>
  </w:style>
  <w:style w:type="character" w:customStyle="1" w:styleId="CommentTextChar">
    <w:name w:val="Comment Text Char"/>
    <w:basedOn w:val="DefaultParagraphFont"/>
    <w:link w:val="CommentText"/>
    <w:uiPriority w:val="99"/>
    <w:semiHidden/>
    <w:rsid w:val="00FA3C66"/>
    <w:rPr>
      <w:sz w:val="20"/>
      <w:szCs w:val="20"/>
    </w:rPr>
  </w:style>
  <w:style w:type="paragraph" w:styleId="CommentSubject">
    <w:name w:val="annotation subject"/>
    <w:basedOn w:val="CommentText"/>
    <w:next w:val="CommentText"/>
    <w:link w:val="CommentSubjectChar"/>
    <w:uiPriority w:val="99"/>
    <w:semiHidden/>
    <w:rsid w:val="00FA3C66"/>
    <w:rPr>
      <w:b/>
      <w:bCs/>
    </w:rPr>
  </w:style>
  <w:style w:type="character" w:customStyle="1" w:styleId="CommentSubjectChar">
    <w:name w:val="Comment Subject Char"/>
    <w:basedOn w:val="CommentTextChar"/>
    <w:link w:val="CommentSubject"/>
    <w:uiPriority w:val="99"/>
    <w:semiHidden/>
    <w:rsid w:val="00FA3C66"/>
    <w:rPr>
      <w:b/>
      <w:bCs/>
      <w:sz w:val="20"/>
      <w:szCs w:val="20"/>
    </w:rPr>
  </w:style>
  <w:style w:type="character" w:styleId="UnresolvedMention">
    <w:name w:val="Unresolved Mention"/>
    <w:basedOn w:val="DefaultParagraphFont"/>
    <w:uiPriority w:val="99"/>
    <w:semiHidden/>
    <w:rsid w:val="00B64F65"/>
    <w:rPr>
      <w:color w:val="605E5C"/>
      <w:shd w:val="clear" w:color="auto" w:fill="E1DFDD"/>
    </w:rPr>
  </w:style>
  <w:style w:type="character" w:styleId="Mention">
    <w:name w:val="Mention"/>
    <w:basedOn w:val="DefaultParagraphFont"/>
    <w:uiPriority w:val="99"/>
    <w:semiHidden/>
    <w:rsid w:val="00437972"/>
    <w:rPr>
      <w:color w:val="2B579A"/>
      <w:shd w:val="clear" w:color="auto" w:fill="E1DFDD"/>
    </w:rPr>
  </w:style>
  <w:style w:type="paragraph" w:styleId="ListParagraph">
    <w:name w:val="List Paragraph"/>
    <w:basedOn w:val="Normal"/>
    <w:uiPriority w:val="34"/>
    <w:qFormat/>
    <w:rsid w:val="00975949"/>
    <w:pPr>
      <w:ind w:left="720"/>
      <w:contextualSpacing/>
    </w:pPr>
  </w:style>
  <w:style w:type="paragraph" w:styleId="NormalWeb">
    <w:name w:val="Normal (Web)"/>
    <w:basedOn w:val="Normal"/>
    <w:uiPriority w:val="99"/>
    <w:semiHidden/>
    <w:unhideWhenUsed/>
    <w:rsid w:val="0016274C"/>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Hyperlink">
    <w:name w:val="Hyperlink"/>
    <w:basedOn w:val="DefaultParagraphFont"/>
    <w:uiPriority w:val="99"/>
    <w:semiHidden/>
    <w:rsid w:val="00520D66"/>
    <w:rPr>
      <w:color w:val="0563C1" w:themeColor="hyperlink"/>
      <w:u w:val="single"/>
    </w:rPr>
  </w:style>
  <w:style w:type="table" w:customStyle="1" w:styleId="Style1">
    <w:name w:val="Style1"/>
    <w:basedOn w:val="TableNormal"/>
    <w:uiPriority w:val="99"/>
    <w:rsid w:val="005E1907"/>
    <w:pPr>
      <w:spacing w:after="0" w:line="240" w:lineRule="auto"/>
    </w:pPr>
    <w:rPr>
      <w:sz w:val="16"/>
    </w:rPr>
    <w:tblPr>
      <w:tblBorders>
        <w:top w:val="single" w:sz="12" w:space="0" w:color="F7D72C"/>
        <w:insideH w:val="single" w:sz="12" w:space="0" w:color="F7D72C"/>
        <w:insideV w:val="single" w:sz="12" w:space="0" w:color="F7D72C"/>
      </w:tblBorders>
    </w:tblPr>
    <w:tcPr>
      <w:shd w:val="clear" w:color="auto" w:fill="E6E7E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765561">
      <w:bodyDiv w:val="1"/>
      <w:marLeft w:val="0"/>
      <w:marRight w:val="0"/>
      <w:marTop w:val="0"/>
      <w:marBottom w:val="0"/>
      <w:divBdr>
        <w:top w:val="none" w:sz="0" w:space="0" w:color="auto"/>
        <w:left w:val="none" w:sz="0" w:space="0" w:color="auto"/>
        <w:bottom w:val="none" w:sz="0" w:space="0" w:color="auto"/>
        <w:right w:val="none" w:sz="0" w:space="0" w:color="auto"/>
      </w:divBdr>
    </w:div>
    <w:div w:id="1185627855">
      <w:bodyDiv w:val="1"/>
      <w:marLeft w:val="0"/>
      <w:marRight w:val="0"/>
      <w:marTop w:val="0"/>
      <w:marBottom w:val="0"/>
      <w:divBdr>
        <w:top w:val="none" w:sz="0" w:space="0" w:color="auto"/>
        <w:left w:val="none" w:sz="0" w:space="0" w:color="auto"/>
        <w:bottom w:val="none" w:sz="0" w:space="0" w:color="auto"/>
        <w:right w:val="none" w:sz="0" w:space="0" w:color="auto"/>
      </w:divBdr>
    </w:div>
    <w:div w:id="20977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dicclinicalgenomics.org/projects/nacg-pan-nordic-consent-projec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20A14AED336749A718BC7250A2F97D"/>
        <w:category>
          <w:name w:val="Generelt"/>
          <w:gallery w:val="placeholder"/>
        </w:category>
        <w:types>
          <w:type w:val="bbPlcHdr"/>
        </w:types>
        <w:behaviors>
          <w:behavior w:val="content"/>
        </w:behaviors>
        <w:guid w:val="{748F5D85-B35F-C942-883A-29DE0AAA473F}"/>
      </w:docPartPr>
      <w:docPartBody>
        <w:p w:rsidR="00092CF2" w:rsidRDefault="007A3C95" w:rsidP="007A3C95">
          <w:pPr>
            <w:pStyle w:val="5B20A14AED336749A718BC7250A2F97D4"/>
          </w:pPr>
          <w:r w:rsidRPr="0082055D">
            <w:rPr>
              <w:rStyle w:val="PlaceholderText"/>
              <w:color w:val="00ADEF"/>
            </w:rPr>
            <w:t>[X-X]</w:t>
          </w:r>
        </w:p>
      </w:docPartBody>
    </w:docPart>
    <w:docPart>
      <w:docPartPr>
        <w:name w:val="D31610E83EDEF5439453E0D5E47AE1B0"/>
        <w:category>
          <w:name w:val="Generelt"/>
          <w:gallery w:val="placeholder"/>
        </w:category>
        <w:types>
          <w:type w:val="bbPlcHdr"/>
        </w:types>
        <w:behaviors>
          <w:behavior w:val="content"/>
        </w:behaviors>
        <w:guid w:val="{B050786A-F850-B544-8309-81B56F2B45A9}"/>
      </w:docPartPr>
      <w:docPartBody>
        <w:p w:rsidR="00092CF2" w:rsidRDefault="007A3C95" w:rsidP="007A3C95">
          <w:pPr>
            <w:pStyle w:val="D31610E83EDEF5439453E0D5E47AE1B04"/>
          </w:pPr>
          <w:r w:rsidRPr="0082055D">
            <w:rPr>
              <w:rStyle w:val="PlaceholderText"/>
              <w:color w:val="00ADEF"/>
            </w:rPr>
            <w:t>[X]</w:t>
          </w:r>
        </w:p>
      </w:docPartBody>
    </w:docPart>
    <w:docPart>
      <w:docPartPr>
        <w:name w:val="0486C3F73F6746608FA24168FCD5A58A"/>
        <w:category>
          <w:name w:val="General"/>
          <w:gallery w:val="placeholder"/>
        </w:category>
        <w:types>
          <w:type w:val="bbPlcHdr"/>
        </w:types>
        <w:behaviors>
          <w:behavior w:val="content"/>
        </w:behaviors>
        <w:guid w:val="{F540AB08-152B-48F3-A349-A680D3F0EE1E}"/>
      </w:docPartPr>
      <w:docPartBody>
        <w:p w:rsidR="004763BB" w:rsidRDefault="00D15D35">
          <w:pPr>
            <w:pStyle w:val="0486C3F73F6746608FA24168FCD5A58A"/>
          </w:pPr>
          <w:r w:rsidRPr="009B633C">
            <w:rPr>
              <w:rStyle w:val="PlaceholderText"/>
            </w:rPr>
            <w:t>Choose an item.</w:t>
          </w:r>
        </w:p>
      </w:docPartBody>
    </w:docPart>
    <w:docPart>
      <w:docPartPr>
        <w:name w:val="EFD98D5E6BBD47CAA89A2CA877016AF1"/>
        <w:category>
          <w:name w:val="General"/>
          <w:gallery w:val="placeholder"/>
        </w:category>
        <w:types>
          <w:type w:val="bbPlcHdr"/>
        </w:types>
        <w:behaviors>
          <w:behavior w:val="content"/>
        </w:behaviors>
        <w:guid w:val="{81D9E29D-8D8D-4ED1-9DCE-A28EECB34E79}"/>
      </w:docPartPr>
      <w:docPartBody>
        <w:p w:rsidR="004763BB" w:rsidRDefault="00D15D35">
          <w:pPr>
            <w:pStyle w:val="EFD98D5E6BBD47CAA89A2CA877016AF1"/>
          </w:pPr>
          <w:r w:rsidRPr="009B633C">
            <w:rPr>
              <w:rStyle w:val="PlaceholderText"/>
            </w:rPr>
            <w:t>Choose an item.</w:t>
          </w:r>
        </w:p>
      </w:docPartBody>
    </w:docPart>
    <w:docPart>
      <w:docPartPr>
        <w:name w:val="89387FDB26354F4DBA6ABDBC6141A074"/>
        <w:category>
          <w:name w:val="General"/>
          <w:gallery w:val="placeholder"/>
        </w:category>
        <w:types>
          <w:type w:val="bbPlcHdr"/>
        </w:types>
        <w:behaviors>
          <w:behavior w:val="content"/>
        </w:behaviors>
        <w:guid w:val="{B0B43233-ACA6-4A79-A847-F56AB997E9A2}"/>
      </w:docPartPr>
      <w:docPartBody>
        <w:p w:rsidR="00D17D58" w:rsidRDefault="007A3C95" w:rsidP="007A3C95">
          <w:pPr>
            <w:pStyle w:val="89387FDB26354F4DBA6ABDBC6141A0744"/>
          </w:pPr>
          <w:r w:rsidRPr="0082055D">
            <w:rPr>
              <w:rStyle w:val="PlaceholderText"/>
              <w:color w:val="00ADEF"/>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35"/>
    <w:rsid w:val="00092CF2"/>
    <w:rsid w:val="00171106"/>
    <w:rsid w:val="001B3343"/>
    <w:rsid w:val="002C2D6D"/>
    <w:rsid w:val="00366577"/>
    <w:rsid w:val="00377F8B"/>
    <w:rsid w:val="003817A2"/>
    <w:rsid w:val="003B546B"/>
    <w:rsid w:val="003B6AD0"/>
    <w:rsid w:val="004763BB"/>
    <w:rsid w:val="00482E35"/>
    <w:rsid w:val="005D2BD8"/>
    <w:rsid w:val="005D7CF2"/>
    <w:rsid w:val="00604AF4"/>
    <w:rsid w:val="006434E5"/>
    <w:rsid w:val="006676FA"/>
    <w:rsid w:val="006E4A76"/>
    <w:rsid w:val="007A3C95"/>
    <w:rsid w:val="007E5955"/>
    <w:rsid w:val="00865888"/>
    <w:rsid w:val="0089160E"/>
    <w:rsid w:val="008A1F72"/>
    <w:rsid w:val="008C5E7F"/>
    <w:rsid w:val="008D4E49"/>
    <w:rsid w:val="008E3B67"/>
    <w:rsid w:val="009B4519"/>
    <w:rsid w:val="00AD03B6"/>
    <w:rsid w:val="00B81194"/>
    <w:rsid w:val="00CA520C"/>
    <w:rsid w:val="00CC4778"/>
    <w:rsid w:val="00D07FAF"/>
    <w:rsid w:val="00D15D35"/>
    <w:rsid w:val="00D17D58"/>
    <w:rsid w:val="00D65A1A"/>
    <w:rsid w:val="00D7204E"/>
    <w:rsid w:val="00D8517C"/>
    <w:rsid w:val="00E47C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C95"/>
    <w:rPr>
      <w:color w:val="808080"/>
    </w:rPr>
  </w:style>
  <w:style w:type="paragraph" w:customStyle="1" w:styleId="88BD096D023EB143BDDF410A4E5AB08A">
    <w:name w:val="88BD096D023EB143BDDF410A4E5AB08A"/>
  </w:style>
  <w:style w:type="paragraph" w:customStyle="1" w:styleId="FD802B4090CFF04D8AF5ABF5D8697327">
    <w:name w:val="FD802B4090CFF04D8AF5ABF5D8697327"/>
  </w:style>
  <w:style w:type="paragraph" w:customStyle="1" w:styleId="5B20A14AED336749A718BC7250A2F97D">
    <w:name w:val="5B20A14AED336749A718BC7250A2F97D"/>
  </w:style>
  <w:style w:type="paragraph" w:customStyle="1" w:styleId="D31610E83EDEF5439453E0D5E47AE1B0">
    <w:name w:val="D31610E83EDEF5439453E0D5E47AE1B0"/>
  </w:style>
  <w:style w:type="paragraph" w:customStyle="1" w:styleId="8EB4450BB4E3284CB74AA858823A309A">
    <w:name w:val="8EB4450BB4E3284CB74AA858823A309A"/>
  </w:style>
  <w:style w:type="paragraph" w:customStyle="1" w:styleId="D20664FBC310EF4EA2A10DC8EEA66027">
    <w:name w:val="D20664FBC310EF4EA2A10DC8EEA66027"/>
  </w:style>
  <w:style w:type="paragraph" w:customStyle="1" w:styleId="4F9A4CB303862542A8303FE69C868F78">
    <w:name w:val="4F9A4CB303862542A8303FE69C868F78"/>
  </w:style>
  <w:style w:type="paragraph" w:customStyle="1" w:styleId="0486C3F73F6746608FA24168FCD5A58A">
    <w:name w:val="0486C3F73F6746608FA24168FCD5A58A"/>
    <w:pPr>
      <w:spacing w:after="160" w:line="259" w:lineRule="auto"/>
    </w:pPr>
    <w:rPr>
      <w:sz w:val="22"/>
      <w:szCs w:val="22"/>
    </w:rPr>
  </w:style>
  <w:style w:type="paragraph" w:customStyle="1" w:styleId="EFD98D5E6BBD47CAA89A2CA877016AF1">
    <w:name w:val="EFD98D5E6BBD47CAA89A2CA877016AF1"/>
    <w:pPr>
      <w:spacing w:after="160" w:line="259" w:lineRule="auto"/>
    </w:pPr>
    <w:rPr>
      <w:sz w:val="22"/>
      <w:szCs w:val="22"/>
    </w:rPr>
  </w:style>
  <w:style w:type="paragraph" w:customStyle="1" w:styleId="CA4C4FA007EB45019F7737FDC7C5FACA">
    <w:name w:val="CA4C4FA007EB45019F7737FDC7C5FACA"/>
    <w:pPr>
      <w:spacing w:after="160" w:line="259" w:lineRule="auto"/>
    </w:pPr>
    <w:rPr>
      <w:sz w:val="22"/>
      <w:szCs w:val="22"/>
    </w:rPr>
  </w:style>
  <w:style w:type="paragraph" w:customStyle="1" w:styleId="A62D17A1D2C445AB8AA9EECA036C60B9">
    <w:name w:val="A62D17A1D2C445AB8AA9EECA036C60B9"/>
    <w:rsid w:val="0089160E"/>
    <w:pPr>
      <w:spacing w:after="160" w:line="259" w:lineRule="auto"/>
    </w:pPr>
    <w:rPr>
      <w:sz w:val="22"/>
      <w:szCs w:val="22"/>
    </w:rPr>
  </w:style>
  <w:style w:type="paragraph" w:customStyle="1" w:styleId="7DE8AF415B2C4666961FFCBF066267A4">
    <w:name w:val="7DE8AF415B2C4666961FFCBF066267A4"/>
    <w:rsid w:val="0089160E"/>
    <w:pPr>
      <w:spacing w:after="160" w:line="259" w:lineRule="auto"/>
    </w:pPr>
    <w:rPr>
      <w:sz w:val="22"/>
      <w:szCs w:val="22"/>
    </w:rPr>
  </w:style>
  <w:style w:type="paragraph" w:customStyle="1" w:styleId="E3EE06454AC34BD8B56612FB507650E3">
    <w:name w:val="E3EE06454AC34BD8B56612FB507650E3"/>
    <w:rsid w:val="0089160E"/>
    <w:pPr>
      <w:spacing w:after="160" w:line="259" w:lineRule="auto"/>
    </w:pPr>
    <w:rPr>
      <w:sz w:val="22"/>
      <w:szCs w:val="22"/>
    </w:rPr>
  </w:style>
  <w:style w:type="paragraph" w:customStyle="1" w:styleId="89387FDB26354F4DBA6ABDBC6141A074">
    <w:name w:val="89387FDB26354F4DBA6ABDBC6141A074"/>
    <w:rsid w:val="0089160E"/>
    <w:pPr>
      <w:spacing w:after="160" w:line="259" w:lineRule="auto"/>
    </w:pPr>
    <w:rPr>
      <w:sz w:val="22"/>
      <w:szCs w:val="22"/>
    </w:rPr>
  </w:style>
  <w:style w:type="paragraph" w:customStyle="1" w:styleId="5B20A14AED336749A718BC7250A2F97D1">
    <w:name w:val="5B20A14AED336749A718BC7250A2F97D1"/>
    <w:rsid w:val="006676FA"/>
    <w:pPr>
      <w:spacing w:after="340" w:line="336" w:lineRule="auto"/>
    </w:pPr>
    <w:rPr>
      <w:rFonts w:eastAsiaTheme="minorHAnsi"/>
      <w:sz w:val="18"/>
      <w:szCs w:val="22"/>
      <w:lang w:val="en-GB" w:eastAsia="en-US"/>
    </w:rPr>
  </w:style>
  <w:style w:type="paragraph" w:customStyle="1" w:styleId="D31610E83EDEF5439453E0D5E47AE1B01">
    <w:name w:val="D31610E83EDEF5439453E0D5E47AE1B01"/>
    <w:rsid w:val="006676FA"/>
    <w:pPr>
      <w:spacing w:after="340" w:line="336" w:lineRule="auto"/>
    </w:pPr>
    <w:rPr>
      <w:rFonts w:eastAsiaTheme="minorHAnsi"/>
      <w:sz w:val="18"/>
      <w:szCs w:val="22"/>
      <w:lang w:val="en-GB" w:eastAsia="en-US"/>
    </w:rPr>
  </w:style>
  <w:style w:type="paragraph" w:customStyle="1" w:styleId="89387FDB26354F4DBA6ABDBC6141A0741">
    <w:name w:val="89387FDB26354F4DBA6ABDBC6141A0741"/>
    <w:rsid w:val="006676FA"/>
    <w:pPr>
      <w:spacing w:after="340" w:line="336" w:lineRule="auto"/>
    </w:pPr>
    <w:rPr>
      <w:rFonts w:eastAsiaTheme="minorHAnsi"/>
      <w:sz w:val="18"/>
      <w:szCs w:val="22"/>
      <w:lang w:val="en-GB" w:eastAsia="en-US"/>
    </w:rPr>
  </w:style>
  <w:style w:type="paragraph" w:customStyle="1" w:styleId="5B20A14AED336749A718BC7250A2F97D2">
    <w:name w:val="5B20A14AED336749A718BC7250A2F97D2"/>
    <w:rsid w:val="006676FA"/>
    <w:pPr>
      <w:spacing w:after="340" w:line="336" w:lineRule="auto"/>
    </w:pPr>
    <w:rPr>
      <w:rFonts w:eastAsiaTheme="minorHAnsi"/>
      <w:sz w:val="18"/>
      <w:szCs w:val="22"/>
      <w:lang w:val="en-GB" w:eastAsia="en-US"/>
    </w:rPr>
  </w:style>
  <w:style w:type="paragraph" w:customStyle="1" w:styleId="D31610E83EDEF5439453E0D5E47AE1B02">
    <w:name w:val="D31610E83EDEF5439453E0D5E47AE1B02"/>
    <w:rsid w:val="006676FA"/>
    <w:pPr>
      <w:spacing w:after="340" w:line="336" w:lineRule="auto"/>
    </w:pPr>
    <w:rPr>
      <w:rFonts w:eastAsiaTheme="minorHAnsi"/>
      <w:sz w:val="18"/>
      <w:szCs w:val="22"/>
      <w:lang w:val="en-GB" w:eastAsia="en-US"/>
    </w:rPr>
  </w:style>
  <w:style w:type="paragraph" w:customStyle="1" w:styleId="89387FDB26354F4DBA6ABDBC6141A0742">
    <w:name w:val="89387FDB26354F4DBA6ABDBC6141A0742"/>
    <w:rsid w:val="006676FA"/>
    <w:pPr>
      <w:spacing w:after="340" w:line="336" w:lineRule="auto"/>
    </w:pPr>
    <w:rPr>
      <w:rFonts w:eastAsiaTheme="minorHAnsi"/>
      <w:sz w:val="18"/>
      <w:szCs w:val="22"/>
      <w:lang w:val="en-GB" w:eastAsia="en-US"/>
    </w:rPr>
  </w:style>
  <w:style w:type="paragraph" w:customStyle="1" w:styleId="5B20A14AED336749A718BC7250A2F97D3">
    <w:name w:val="5B20A14AED336749A718BC7250A2F97D3"/>
    <w:rsid w:val="007A3C95"/>
    <w:pPr>
      <w:spacing w:after="340" w:line="336" w:lineRule="auto"/>
    </w:pPr>
    <w:rPr>
      <w:rFonts w:eastAsiaTheme="minorHAnsi"/>
      <w:sz w:val="18"/>
      <w:szCs w:val="22"/>
      <w:lang w:val="en-GB" w:eastAsia="en-US"/>
    </w:rPr>
  </w:style>
  <w:style w:type="paragraph" w:customStyle="1" w:styleId="D31610E83EDEF5439453E0D5E47AE1B03">
    <w:name w:val="D31610E83EDEF5439453E0D5E47AE1B03"/>
    <w:rsid w:val="007A3C95"/>
    <w:pPr>
      <w:spacing w:after="340" w:line="336" w:lineRule="auto"/>
    </w:pPr>
    <w:rPr>
      <w:rFonts w:eastAsiaTheme="minorHAnsi"/>
      <w:sz w:val="18"/>
      <w:szCs w:val="22"/>
      <w:lang w:val="en-GB" w:eastAsia="en-US"/>
    </w:rPr>
  </w:style>
  <w:style w:type="paragraph" w:customStyle="1" w:styleId="89387FDB26354F4DBA6ABDBC6141A0743">
    <w:name w:val="89387FDB26354F4DBA6ABDBC6141A0743"/>
    <w:rsid w:val="007A3C95"/>
    <w:pPr>
      <w:spacing w:after="340" w:line="336" w:lineRule="auto"/>
    </w:pPr>
    <w:rPr>
      <w:rFonts w:eastAsiaTheme="minorHAnsi"/>
      <w:sz w:val="18"/>
      <w:szCs w:val="22"/>
      <w:lang w:val="en-GB" w:eastAsia="en-US"/>
    </w:rPr>
  </w:style>
  <w:style w:type="paragraph" w:customStyle="1" w:styleId="5B698CD2878B4CEAB7C8D09543335978">
    <w:name w:val="5B698CD2878B4CEAB7C8D09543335978"/>
    <w:rsid w:val="007A3C95"/>
    <w:pPr>
      <w:spacing w:after="160" w:line="259" w:lineRule="auto"/>
    </w:pPr>
    <w:rPr>
      <w:sz w:val="22"/>
      <w:szCs w:val="22"/>
    </w:rPr>
  </w:style>
  <w:style w:type="paragraph" w:customStyle="1" w:styleId="535D75641B4F4DF494150D3FC20B592C">
    <w:name w:val="535D75641B4F4DF494150D3FC20B592C"/>
    <w:rsid w:val="007A3C95"/>
    <w:pPr>
      <w:spacing w:after="160" w:line="259" w:lineRule="auto"/>
    </w:pPr>
    <w:rPr>
      <w:sz w:val="22"/>
      <w:szCs w:val="22"/>
    </w:rPr>
  </w:style>
  <w:style w:type="paragraph" w:customStyle="1" w:styleId="6DBE51C5A83A4DFF8A4645E86154BA5B">
    <w:name w:val="6DBE51C5A83A4DFF8A4645E86154BA5B"/>
    <w:rsid w:val="007A3C95"/>
    <w:pPr>
      <w:spacing w:after="160" w:line="259" w:lineRule="auto"/>
    </w:pPr>
    <w:rPr>
      <w:sz w:val="22"/>
      <w:szCs w:val="22"/>
    </w:rPr>
  </w:style>
  <w:style w:type="paragraph" w:customStyle="1" w:styleId="4854794F899C4A08AF6B25C0E2D4DFE5">
    <w:name w:val="4854794F899C4A08AF6B25C0E2D4DFE5"/>
    <w:rsid w:val="007A3C95"/>
    <w:pPr>
      <w:spacing w:after="160" w:line="259" w:lineRule="auto"/>
    </w:pPr>
    <w:rPr>
      <w:sz w:val="22"/>
      <w:szCs w:val="22"/>
    </w:rPr>
  </w:style>
  <w:style w:type="paragraph" w:customStyle="1" w:styleId="6C43FF64F8604413989C21F8B733E91F">
    <w:name w:val="6C43FF64F8604413989C21F8B733E91F"/>
    <w:rsid w:val="007A3C95"/>
    <w:pPr>
      <w:spacing w:after="160" w:line="259" w:lineRule="auto"/>
    </w:pPr>
    <w:rPr>
      <w:sz w:val="22"/>
      <w:szCs w:val="22"/>
    </w:rPr>
  </w:style>
  <w:style w:type="paragraph" w:customStyle="1" w:styleId="70E30E7C2EAB4A5D98774BD8B9FC3607">
    <w:name w:val="70E30E7C2EAB4A5D98774BD8B9FC3607"/>
    <w:rsid w:val="007A3C95"/>
    <w:pPr>
      <w:spacing w:after="160" w:line="259" w:lineRule="auto"/>
    </w:pPr>
    <w:rPr>
      <w:sz w:val="22"/>
      <w:szCs w:val="22"/>
    </w:rPr>
  </w:style>
  <w:style w:type="paragraph" w:customStyle="1" w:styleId="49F1EEFBCBDF42669D837E18711A9094">
    <w:name w:val="49F1EEFBCBDF42669D837E18711A9094"/>
    <w:rsid w:val="007A3C95"/>
    <w:pPr>
      <w:spacing w:after="160" w:line="259" w:lineRule="auto"/>
    </w:pPr>
    <w:rPr>
      <w:sz w:val="22"/>
      <w:szCs w:val="22"/>
    </w:rPr>
  </w:style>
  <w:style w:type="paragraph" w:customStyle="1" w:styleId="4CFBDC0674E046F5B405F3604447E460">
    <w:name w:val="4CFBDC0674E046F5B405F3604447E460"/>
    <w:rsid w:val="007A3C95"/>
    <w:pPr>
      <w:spacing w:after="160" w:line="259" w:lineRule="auto"/>
    </w:pPr>
    <w:rPr>
      <w:sz w:val="22"/>
      <w:szCs w:val="22"/>
    </w:rPr>
  </w:style>
  <w:style w:type="paragraph" w:customStyle="1" w:styleId="F1BBC6D248F94BC7961B6F67D1F09AF9">
    <w:name w:val="F1BBC6D248F94BC7961B6F67D1F09AF9"/>
    <w:rsid w:val="007A3C95"/>
    <w:pPr>
      <w:spacing w:after="160" w:line="259" w:lineRule="auto"/>
    </w:pPr>
    <w:rPr>
      <w:sz w:val="22"/>
      <w:szCs w:val="22"/>
    </w:rPr>
  </w:style>
  <w:style w:type="paragraph" w:customStyle="1" w:styleId="549D91A5FE99479F92062062D06BB40F">
    <w:name w:val="549D91A5FE99479F92062062D06BB40F"/>
    <w:rsid w:val="007A3C95"/>
    <w:pPr>
      <w:spacing w:after="160" w:line="259" w:lineRule="auto"/>
    </w:pPr>
    <w:rPr>
      <w:sz w:val="22"/>
      <w:szCs w:val="22"/>
    </w:rPr>
  </w:style>
  <w:style w:type="paragraph" w:customStyle="1" w:styleId="5B20A14AED336749A718BC7250A2F97D4">
    <w:name w:val="5B20A14AED336749A718BC7250A2F97D4"/>
    <w:rsid w:val="007A3C95"/>
    <w:pPr>
      <w:spacing w:after="340" w:line="336" w:lineRule="auto"/>
    </w:pPr>
    <w:rPr>
      <w:rFonts w:eastAsiaTheme="minorHAnsi"/>
      <w:sz w:val="18"/>
      <w:szCs w:val="22"/>
      <w:lang w:val="en-GB" w:eastAsia="en-US"/>
    </w:rPr>
  </w:style>
  <w:style w:type="paragraph" w:customStyle="1" w:styleId="D31610E83EDEF5439453E0D5E47AE1B04">
    <w:name w:val="D31610E83EDEF5439453E0D5E47AE1B04"/>
    <w:rsid w:val="007A3C95"/>
    <w:pPr>
      <w:spacing w:after="340" w:line="336" w:lineRule="auto"/>
    </w:pPr>
    <w:rPr>
      <w:rFonts w:eastAsiaTheme="minorHAnsi"/>
      <w:sz w:val="18"/>
      <w:szCs w:val="22"/>
      <w:lang w:val="en-GB" w:eastAsia="en-US"/>
    </w:rPr>
  </w:style>
  <w:style w:type="paragraph" w:customStyle="1" w:styleId="89387FDB26354F4DBA6ABDBC6141A0744">
    <w:name w:val="89387FDB26354F4DBA6ABDBC6141A0744"/>
    <w:rsid w:val="007A3C95"/>
    <w:pPr>
      <w:spacing w:after="340" w:line="336" w:lineRule="auto"/>
    </w:pPr>
    <w:rPr>
      <w:rFonts w:eastAsiaTheme="minorHAnsi"/>
      <w:sz w:val="18"/>
      <w:szCs w:val="22"/>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E8E86031C3040AAF55F7DCDF9F57F" ma:contentTypeVersion="11" ma:contentTypeDescription="Create a new document." ma:contentTypeScope="" ma:versionID="379b5aca15264dfc4d0db6fabc97f778">
  <xsd:schema xmlns:xsd="http://www.w3.org/2001/XMLSchema" xmlns:xs="http://www.w3.org/2001/XMLSchema" xmlns:p="http://schemas.microsoft.com/office/2006/metadata/properties" xmlns:ns2="3a27d37b-1918-4859-b7d8-86189b34b98f" xmlns:ns3="493eaa9c-043e-4ccd-9ad7-b0fec13c41ee" targetNamespace="http://schemas.microsoft.com/office/2006/metadata/properties" ma:root="true" ma:fieldsID="8522a5fc295cc824a6428e6d17d50d85" ns2:_="" ns3:_="">
    <xsd:import namespace="3a27d37b-1918-4859-b7d8-86189b34b98f"/>
    <xsd:import namespace="493eaa9c-043e-4ccd-9ad7-b0fec13c41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7d37b-1918-4859-b7d8-86189b34b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eaa9c-043e-4ccd-9ad7-b0fec13c41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C494-78A5-49B1-B3B0-68579585EF1A}"/>
</file>

<file path=customXml/itemProps2.xml><?xml version="1.0" encoding="utf-8"?>
<ds:datastoreItem xmlns:ds="http://schemas.openxmlformats.org/officeDocument/2006/customXml" ds:itemID="{5F42AA1E-B86B-4C4B-BEF6-C7791407AD29}">
  <ds:schemaRefs>
    <ds:schemaRef ds:uri="http://schemas.microsoft.com/sharepoint/v3/contenttype/forms"/>
  </ds:schemaRefs>
</ds:datastoreItem>
</file>

<file path=customXml/itemProps3.xml><?xml version="1.0" encoding="utf-8"?>
<ds:datastoreItem xmlns:ds="http://schemas.openxmlformats.org/officeDocument/2006/customXml" ds:itemID="{D61AF2F5-25C0-40E7-8F4C-1A9E1CF902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304C8-DBF9-4749-ADF8-AC30B1CF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11</Pages>
  <Words>4523</Words>
  <Characters>23974</Characters>
  <Application>Microsoft Office Word</Application>
  <DocSecurity>0</DocSecurity>
  <Lines>199</Lines>
  <Paragraphs>56</Paragraphs>
  <ScaleCrop>false</ScaleCrop>
  <HeadingPairs>
    <vt:vector size="6" baseType="variant">
      <vt:variant>
        <vt:lpstr>Title</vt:lpstr>
      </vt:variant>
      <vt:variant>
        <vt:i4>1</vt:i4>
      </vt:variant>
      <vt:variant>
        <vt:lpstr>Headings</vt:lpstr>
      </vt:variant>
      <vt:variant>
        <vt:i4>23</vt:i4>
      </vt:variant>
      <vt:variant>
        <vt:lpstr>Tittel</vt:lpstr>
      </vt:variant>
      <vt:variant>
        <vt:i4>1</vt:i4>
      </vt:variant>
    </vt:vector>
  </HeadingPairs>
  <TitlesOfParts>
    <vt:vector size="25" baseType="lpstr">
      <vt:lpstr/>
      <vt:lpstr>    /About the test</vt:lpstr>
      <vt:lpstr>        </vt:lpstr>
      <vt:lpstr>        What is genetic testing</vt:lpstr>
      <vt:lpstr>        WHAT YOU WILL BE TESTED FOR </vt:lpstr>
      <vt:lpstr>        /BENEFITS AND RISK TO GENETIC TESTING </vt:lpstr>
      <vt:lpstr>        BENEFITS </vt:lpstr>
      <vt:lpstr>        RISKS AND LIMITATIONS </vt:lpstr>
      <vt:lpstr>        NO FINDINGS OR VARIANT OF UNCERTAIN SIGNIFICANCE (VUS) </vt:lpstr>
      <vt:lpstr>        Unexpected family relations</vt:lpstr>
      <vt:lpstr>        IMPLICATIONS OF GENETIC DIAGNOSIS </vt:lpstr>
      <vt:lpstr>        SECONDARY FINDINGS </vt:lpstr>
      <vt:lpstr>        VOLUNTARY NATURE OF THE TEST </vt:lpstr>
      <vt:lpstr>        /INFORMATION RELEVANT FOR RELATIVES </vt:lpstr>
      <vt:lpstr>        /DELIVERY  OF RESULTS </vt:lpstr>
      <vt:lpstr>        reanalysis and recontact period </vt:lpstr>
      <vt:lpstr>        </vt:lpstr>
      <vt:lpstr>        DATA SHARING </vt:lpstr>
      <vt:lpstr>        PURPOSE OF SHARING </vt:lpstr>
      <vt:lpstr>        </vt:lpstr>
      <vt:lpstr>        TYPE OF DATA </vt:lpstr>
      <vt:lpstr>        </vt:lpstr>
      <vt:lpstr>        CONTACT FOR QUESTIONS</vt:lpstr>
      <vt:lpstr>        GDPR-STATEMENT </vt:lpstr>
      <vt:lpstr/>
    </vt:vector>
  </TitlesOfParts>
  <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Carvajal</dc:creator>
  <cp:keywords/>
  <dc:description/>
  <cp:lastModifiedBy>Marshall, Serena Elizabeth</cp:lastModifiedBy>
  <cp:revision>72</cp:revision>
  <cp:lastPrinted>2020-11-21T05:58:00Z</cp:lastPrinted>
  <dcterms:created xsi:type="dcterms:W3CDTF">2021-01-05T14:00:00Z</dcterms:created>
  <dcterms:modified xsi:type="dcterms:W3CDTF">2021-01-06T09:07:00Z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0x010100A16E8E86031C3040AAF55F7DCDF9F57F</vt:lpwstr>
  </property>
</Properties>
</file>